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bookmarkStart w:id="0" w:name="_GoBack"/>
      <w:bookmarkEnd w:id="0"/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7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А.Г.Лукашенко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Барановичское,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экономкласса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>Судоходство в Республике Беларусь осуществляется по внутренним водным путям на реках Днепр, Березина, Сож, Припять, Западная Двина, Неман, Днепровско-Бугском и Микашевичском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«Белавиа», ОАО «Авиакомпания «Гродно», РУП «Национальный аэропорт Минск», ОАО «Авиакомпания «Трансавиаэкспорт» РУП «Белаэронавигация»,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мототехники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ценообразующих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 xml:space="preserve">Под влиянием </w:t>
      </w:r>
      <w:r w:rsidR="00AB5D1B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изменчивости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т</w:t>
      </w:r>
      <w:r w:rsidR="00B71AAC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ранах были скорректированы на 2–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С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о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2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(цена 1 л в бел. руб)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1,6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АИ-95-К5-Евро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9,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,01, ДТ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8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FE2A89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Бе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нзин АИ-95-К5-Евро 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: Беларусь – 0,75, Латвия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1,27, Литва – 1,22, Эстония – 1,42, Польша – 1,17, Украина – 0,98,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: Беларусь – 0,75, Латвия – 1,20, Литва – 1,13, Эстония – 1,40, Польша – 1,23, Украина – 0,93,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«Белнефтехим»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г.Минске,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г.Минске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>е в областях – не менее 90% и 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>Примечателен в этом плане опыт г.Минска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>а главных (каркасных) улицах 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БСК-Минсктранс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проработка вопроса об установлении обязанности по использованию тахографов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9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0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безразрешительного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«Бремино-Орша». В настоящее время на территории Китайско-Белорусского индустриального парка с участием китайской корпорации «Чайна Мерчантс Групп» сдана в эксплуатацию первая очередь логистического центра, а в пос. Болбасово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ООО «Бремино групп» реализуется инвестиционный проект по строительству мультимодального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3909ED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687DB7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А.Г.Лукашенко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«фотофиксация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видеофиксации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(Брузги).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>Оплачивать за проезд в системе BelToll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1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BelToll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>(в том числе относительно перечня платных сегментов, входящих в систему BelToll,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 Лукашенко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агрогородков,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smartTag w:uri="urn:schemas-microsoft-com:office:smarttags" w:element="metricconverter">
        <w:smartTagPr>
          <w:attr w:name="ProductID" w:val="31 897 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31 897 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45%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в том числе </w:t>
      </w:r>
      <w:smartTag w:uri="urn:schemas-microsoft-com:office:smarttags" w:element="metricconverter">
        <w:smartTagPr>
          <w:attr w:name="ProductID" w:val="30 863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30 863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имеют асфальтобетонное покрытие и </w:t>
      </w:r>
      <w:smartTag w:uri="urn:schemas-microsoft-com:office:smarttags" w:element="metricconverter">
        <w:smartTagPr>
          <w:attr w:name="ProductID" w:val="1 034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1 034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– цементобетонное. </w:t>
      </w:r>
      <w:r w:rsidRPr="00095C55">
        <w:rPr>
          <w:rFonts w:ascii="Times New Roman" w:hAnsi="Times New Roman" w:cs="Times New Roman"/>
          <w:b/>
          <w:sz w:val="30"/>
          <w:szCs w:val="30"/>
        </w:rPr>
        <w:t>Гравийное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имеют </w:t>
      </w:r>
      <w:smartTag w:uri="urn:schemas-microsoft-com:office:smarttags" w:element="metricconverter">
        <w:smartTagPr>
          <w:attr w:name="ProductID" w:val="27 5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27 538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дорог (</w:t>
      </w:r>
      <w:r w:rsidRPr="00095C55">
        <w:rPr>
          <w:rFonts w:ascii="Times New Roman" w:hAnsi="Times New Roman" w:cs="Times New Roman"/>
          <w:b/>
          <w:sz w:val="30"/>
          <w:szCs w:val="30"/>
        </w:rPr>
        <w:t>39%</w:t>
      </w:r>
      <w:r w:rsidRPr="00095C55">
        <w:rPr>
          <w:rFonts w:ascii="Times New Roman" w:hAnsi="Times New Roman" w:cs="Times New Roman"/>
          <w:sz w:val="30"/>
          <w:szCs w:val="30"/>
        </w:rPr>
        <w:t xml:space="preserve">). </w:t>
      </w:r>
      <w:smartTag w:uri="urn:schemas-microsoft-com:office:smarttags" w:element="metricconverter">
        <w:smartTagPr>
          <w:attr w:name="ProductID" w:val="11 542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11 542 км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На сегодняшний день 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«отвязать»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48CE">
        <w:rPr>
          <w:rFonts w:ascii="Times New Roman" w:hAnsi="Times New Roman" w:cs="Times New Roman"/>
          <w:b/>
          <w:sz w:val="30"/>
          <w:szCs w:val="30"/>
        </w:rPr>
        <w:t>Проект Указа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«О плате за пользование автомобильными дорогами Республики Беларусь и отдельными элементами улично-дорожной сети» </w:t>
      </w:r>
      <w:r w:rsidRPr="005548CE">
        <w:rPr>
          <w:rFonts w:ascii="Times New Roman" w:hAnsi="Times New Roman" w:cs="Times New Roman"/>
          <w:b/>
          <w:sz w:val="30"/>
          <w:szCs w:val="30"/>
        </w:rPr>
        <w:t>в настоящее время находится на рассмотрении в Правительстве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 по ставкам, предусмотренным </w:t>
      </w:r>
      <w:r w:rsidR="006C33FC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Таким образом, для граждан, использующих транспортные средства нерегулярно, будет предусмотрена возможность ежемесячного внесения платы. Если автовладельцем будет принято решение не эксплуатировать транспортное средство (например, в зимний период), то плата вноситься не будет.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Одновременно для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 xml:space="preserve"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 </w:t>
      </w:r>
      <w:r w:rsidR="00440496">
        <w:rPr>
          <w:rFonts w:ascii="Times New Roman" w:hAnsi="Times New Roman" w:cs="Times New Roman"/>
          <w:sz w:val="30"/>
          <w:szCs w:val="30"/>
        </w:rPr>
        <w:br/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двойном размере. Плата, в том числе в двойном размере, будет в полном объеме направляться на формирование республиканского дорожного фонда.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>иторий под г.Минском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Глава государства А.Г.Лукашенко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>кафе, мойки, станции технического обслуживания и другие объекты придорожного сервиса. Отдельные АЗС оснащаются стоянками для кемперов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Справочно. </w:t>
      </w:r>
    </w:p>
    <w:p w:rsidR="00E41AF9" w:rsidRPr="00051A20" w:rsidRDefault="00051A20" w:rsidP="001A35D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«Котловка».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«Котловка» Островецкого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>входят: АЗС, автомобильная газозаправочная станция, автомобильная электрозаправочная станция, электронная очередь транспортных средств и зона ожидания, парковка на 250 машино-мест для грузовых и 50 машино-мест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1A35D4">
      <w:pPr>
        <w:spacing w:after="120" w:line="28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>х от г.Минска в сторону г.Бреста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246010" w:rsidRDefault="00246010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двухполосной.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>Р-53 Слобода – Новосады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шумозащитные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Пину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Это единственный мост, соединяющий Пинский и Столинский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мостового перехода через реку Сож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инвестпроекту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(Козловичи)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7A" w:rsidRDefault="00091A7A" w:rsidP="006141AB">
      <w:pPr>
        <w:spacing w:after="0" w:line="240" w:lineRule="auto"/>
      </w:pPr>
      <w:r>
        <w:separator/>
      </w:r>
    </w:p>
  </w:endnote>
  <w:endnote w:type="continuationSeparator" w:id="1">
    <w:p w:rsidR="00091A7A" w:rsidRDefault="00091A7A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7A" w:rsidRDefault="00091A7A" w:rsidP="006141AB">
      <w:pPr>
        <w:spacing w:after="0" w:line="240" w:lineRule="auto"/>
      </w:pPr>
      <w:r>
        <w:separator/>
      </w:r>
    </w:p>
  </w:footnote>
  <w:footnote w:type="continuationSeparator" w:id="1">
    <w:p w:rsidR="00091A7A" w:rsidRDefault="00091A7A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0B558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41AB"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1BE3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1A7A"/>
    <w:rsid w:val="00095C55"/>
    <w:rsid w:val="000A4D70"/>
    <w:rsid w:val="000A67A0"/>
    <w:rsid w:val="000B49B6"/>
    <w:rsid w:val="000B558E"/>
    <w:rsid w:val="000B69E4"/>
    <w:rsid w:val="000D7268"/>
    <w:rsid w:val="000E1322"/>
    <w:rsid w:val="000F2EA7"/>
    <w:rsid w:val="000F601B"/>
    <w:rsid w:val="0010058C"/>
    <w:rsid w:val="00104CF8"/>
    <w:rsid w:val="0011375E"/>
    <w:rsid w:val="00116BE4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37424"/>
    <w:rsid w:val="0034531E"/>
    <w:rsid w:val="003508F3"/>
    <w:rsid w:val="00362B29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636DC"/>
    <w:rsid w:val="00671637"/>
    <w:rsid w:val="00687DB7"/>
    <w:rsid w:val="006918EE"/>
    <w:rsid w:val="0069281B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3C71"/>
    <w:rsid w:val="007F4517"/>
    <w:rsid w:val="00801B56"/>
    <w:rsid w:val="00804216"/>
    <w:rsid w:val="00816836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67AB"/>
    <w:rsid w:val="00950903"/>
    <w:rsid w:val="00950E7C"/>
    <w:rsid w:val="00950F8C"/>
    <w:rsid w:val="0096184E"/>
    <w:rsid w:val="00984757"/>
    <w:rsid w:val="009871BF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1BE3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4267"/>
    <w:rsid w:val="00AA54A8"/>
    <w:rsid w:val="00AB002C"/>
    <w:rsid w:val="00AB1566"/>
    <w:rsid w:val="00AB24A1"/>
    <w:rsid w:val="00AB5D1B"/>
    <w:rsid w:val="00AC473E"/>
    <w:rsid w:val="00AC4CF1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6BBD"/>
    <w:rsid w:val="00F04665"/>
    <w:rsid w:val="00F063DC"/>
    <w:rsid w:val="00F066E3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8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traveler.ru/spravka/benzine-in-europ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ta.by/infographi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ident.gov.by/uploads/documents/2020/10uk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ISO-%D0%BA%D0%BE%D0%BD%D1%82%D0%B5%D0%B9%D0%BD%D0%B5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0%BC%D0%BE%D0%B6%D0%BD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7123</Words>
  <Characters>40603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Ideolog_2</cp:lastModifiedBy>
  <cp:revision>2</cp:revision>
  <cp:lastPrinted>2020-01-31T05:34:00Z</cp:lastPrinted>
  <dcterms:created xsi:type="dcterms:W3CDTF">2020-02-12T06:05:00Z</dcterms:created>
  <dcterms:modified xsi:type="dcterms:W3CDTF">2020-02-12T06:05:00Z</dcterms:modified>
</cp:coreProperties>
</file>