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DD" w:rsidRPr="00CD76DD" w:rsidRDefault="00CD76DD" w:rsidP="00CD7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РЕГУЛИРОВАНИЮ РАСПРОСТРАНЕНИЯ И ЧИСЛЕННОСТИ БОРЩЕВИКА СОСНОВСКОГО</w:t>
      </w:r>
    </w:p>
    <w:p w:rsidR="00CD76DD" w:rsidRPr="00CD76DD" w:rsidRDefault="00CD76DD" w:rsidP="00CD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DD" w:rsidRPr="00CD76DD" w:rsidRDefault="00CD76DD" w:rsidP="00CD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Опасность борщевика Сосновского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6DD" w:rsidRPr="00CD76DD" w:rsidRDefault="00CD76DD" w:rsidP="00CD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Гигантские борщевики содержат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фурокумарины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обладающие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фотосинсебилизирующим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действием. Достаточно 1-2 минут контакта кожи с соком растения и нескольких минут последующего облучения солнечным светом, чтобы появились ожоги 1-й, 2-й и даже третьей степени. Коварство растений, содержащих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фурокумарины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заключается в том, что при соприкосновении с ними вначале никаких болевых ощущений не возникает. Лишь через несколько часов ощущается жжение, появляется краснота. Зуд и краснота достигают максимума к концу 2-3-х суток. При обильном смачивании кожи соком растения появляются пузыри. Через 7-8 дней они рассасываются, образуется коричневая корочка, а после отпадения корочки остаются пятна </w:t>
      </w:r>
      <w:proofErr w:type="gram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светло-бурого до коричнево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цвета, исчезающие лишь через полгода - 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распространение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инвазивных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видов представляет угрозу аборигенным растениям, местообитаниям и экосистемам.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Инвазивные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виды активно проникают в естественные </w:t>
      </w:r>
      <w:proofErr w:type="gram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экосистемы</w:t>
      </w:r>
      <w:proofErr w:type="gram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вытесняет местные виды растений.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76DD" w:rsidRPr="00CD76DD" w:rsidRDefault="00CD76DD" w:rsidP="00CD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Борьба с опасным растением.</w:t>
      </w:r>
    </w:p>
    <w:p w:rsidR="00E77BF1" w:rsidRPr="00CD76DD" w:rsidRDefault="00CD76DD" w:rsidP="00CD76DD">
      <w:pPr>
        <w:jc w:val="both"/>
        <w:rPr>
          <w:rFonts w:ascii="Times New Roman" w:hAnsi="Times New Roman" w:cs="Times New Roman"/>
          <w:sz w:val="28"/>
          <w:szCs w:val="28"/>
        </w:rPr>
      </w:pP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Важным аспектом сохранения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биоразнообразия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регулирование распространения и численности (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инвазивных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видов растений как одной из главных угроз аборигенным растениям, местообитаниям и экосистемам. При этом</w:t>
      </w:r>
      <w:proofErr w:type="gram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борщевик Сосновского относится к наиболее агрессивным чужеродным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инвазивным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видам растений, оказывающим негативное воздействие на здоровье людей и наносящим существенный экономический ущерб стране.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Постановлением Совета Министров Республики Беларусь от 07.12.2016 № 1002 «О некоторых вопросах регулирования распространения и численности видов растений» определен перечень видов растений, распространение и численность которых подлежат регулированию (борщевик Сосновского, борщевик </w:t>
      </w:r>
      <w:proofErr w:type="spellStart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Мантегацци</w:t>
      </w:r>
      <w:proofErr w:type="spellEnd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золотарник канадский, золотарник гигантский, клен </w:t>
      </w:r>
      <w:proofErr w:type="spellStart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ясенелистный</w:t>
      </w:r>
      <w:proofErr w:type="spellEnd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конопля посевная, мак </w:t>
      </w:r>
      <w:proofErr w:type="spellStart"/>
      <w:proofErr w:type="gramStart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gramEnd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нотворный</w:t>
      </w:r>
      <w:proofErr w:type="spellEnd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робиния лжеакация, </w:t>
      </w:r>
      <w:proofErr w:type="spellStart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эхиноцистис</w:t>
      </w:r>
      <w:proofErr w:type="spellEnd"/>
      <w:r w:rsidRPr="00CD7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лопастной).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территории г</w:t>
      </w:r>
      <w:proofErr w:type="gram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инска ежегодно проводится комплексная систематическая работа по уничтожению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инвазивных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видов растений.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Активная работа начата с 2011 года и ведется до настоящего времени. За этот период площадь борщевика Сосновского существенно сократилась с 242,1 га до 28,8 га. Направленные меры на ограничение распространения борщевика Сосновского на территории г</w:t>
      </w:r>
      <w:proofErr w:type="gram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инска имеют положительный результат.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По-прежнему наиболее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инвазированными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остаются: Заводской (13,07 га), Ленинский (7,45 га) и Октябрьский (5,25 га) районы, на долю которых приходится: 95 % от общей площади произрастания растения в городе.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 разрабатываются Планы мероприятий по регулированию распространения и численности борщевика Сосновского для каждого административного района г</w:t>
      </w:r>
      <w:proofErr w:type="gram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инска с указанием выявленных мест его произрастания. При рассмотрении указанных планов особое внимание уделяется организационным, технологическим и контрольным мероприятиям, устанавливаются конкретные задания, методы борьбы и сроки их проведения. При этом, требования ужесточаются в части необходимости полной ликвидации всех малых популяций борщевика Сосновского</w:t>
      </w:r>
      <w:proofErr w:type="gram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борьбы с борщевиком Сосновского используются следующие методы: выкапывание растений, кошение, использование гербицидов, перепашка (фрезерование, боронование) почвы и засев травосмесями. Наиболее эффективной тактикой борьбы является сочетание нескольких методов уничтожения борщевика на протяжении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всего жизненного цикла данного 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растения: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эффективной борьбы с растением работу необходимо начинать ранней весной (в самом начале периода роста – апрель - май) и не прекращать в течение нескольких лет, до тех пор, пока не будут полностью уничтожены все корневища и семена, находящиеся в почве. Весной эффективно выкапывать корни растения обычной лопатой. Делать это необходимо ранней весной, а затем второй раз в середине лета. Эффективность этого метода очевидна, но для его реализации требуются большие затраты труда и рекомендуется он только в тех случаях, когда произрастают единичные растения или занята небольшая площадь данным растением.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локализации и ликвидации очагов распространения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инвазивных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растений решением Минского городского исполнительного комитета из средств бюджета г</w:t>
      </w:r>
      <w:proofErr w:type="gram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инска ежегодно на проведение мероприятий по регулированию распространения и численности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орщевика Сосновского выделяются денежные 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2019 году по заказу комитета ГНУ «Институт экспериментальной ботаники им.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В.Ф.Купревича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НАН Беларуси» проведена работа по оценке динамики экспансии и эффективности проводимых мероприятий по ограничению распространения и численности наиболее опасных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инвазивных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видов растений (борщевик Сосновского, золотарник канадский,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эхиноцистис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лопастной) на территории г</w:t>
      </w:r>
      <w:proofErr w:type="gram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инска. </w:t>
      </w:r>
      <w:proofErr w:type="gram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выполнения настоящей работы было проведение полевых обследований существующих мест произрастания наиболее опасных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инвазивных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видов растений (борщевик Сосновского, золотарник канадский,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эхиноцистис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лопастной), выявление новых мест произрастания, оценка динамики экспансии данных видов, оценка эффективности проводимых мероприятий по регулированию распространения и численности наиболее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инвазивных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видов растений на территории г. Минска, а также рекомендации о необходимости повышения эффективности проводимых мероприятий.</w:t>
      </w:r>
      <w:proofErr w:type="gram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результатам работы ГНУ «Институт экспериментальной ботаники им.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.Ф.Купревича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НАН Беларуси» были сделаны следующие 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выводы.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Ситуация с распространением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инвазивных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растений на территории города коренным образом изменилась. Во-первых, активная борьба с борщевиком положительно сказалось на сокращении его площадей. Во-вторых, в результате проведенных мероприятий по благоустройству ряда ландшафтно-рекреационных зон города была практически полностью уничтожена одна из наиболее крупных в городе популяций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эхиноцистиса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лопастного. Однако отсутствие целенаправленных мероприятий по борьбе с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инвазивными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золотарниками привело к их дальнейшему распространению в Минске, в том числе, широкому внедрению под полог городских светлых лесов и парков. Кроме того, за прошедший период городская территория несколько расширилась за счет включения в границы города новых земель, прежде находившихся за городской чертой. Ситуация с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инвазивными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растениями на этих землях практически не изучена или имеются лишь отрывочные сведения, не позволяющие в целом получить общую картину.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территориях, где борщевик Сосновского ликвидирован, необходимо на постоянной основе проводить обследования и при выявлении незамедлительно принимать меры по уничтожению.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по контролю за ограничением распространения и численности </w:t>
      </w:r>
      <w:proofErr w:type="spellStart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инвазивных</w:t>
      </w:r>
      <w:proofErr w:type="spellEnd"/>
      <w:r w:rsidRPr="00CD7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растений в г.Минске будет продолжена.</w:t>
      </w:r>
    </w:p>
    <w:sectPr w:rsidR="00E77BF1" w:rsidRPr="00CD76DD" w:rsidSect="00E7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76DD"/>
    <w:rsid w:val="00A33639"/>
    <w:rsid w:val="00C15114"/>
    <w:rsid w:val="00CD76DD"/>
    <w:rsid w:val="00E77BF1"/>
    <w:rsid w:val="00F8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6DD"/>
    <w:rPr>
      <w:b/>
      <w:bCs/>
    </w:rPr>
  </w:style>
  <w:style w:type="character" w:styleId="a4">
    <w:name w:val="Emphasis"/>
    <w:basedOn w:val="a0"/>
    <w:uiPriority w:val="20"/>
    <w:qFormat/>
    <w:rsid w:val="00CD76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5699</Characters>
  <Application>Microsoft Office Word</Application>
  <DocSecurity>0</DocSecurity>
  <Lines>47</Lines>
  <Paragraphs>13</Paragraphs>
  <ScaleCrop>false</ScaleCrop>
  <Company>XxX Studio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Adamovich.Vitali</dc:creator>
  <cp:lastModifiedBy>Adamovich.Vitali</cp:lastModifiedBy>
  <cp:revision>2</cp:revision>
  <dcterms:created xsi:type="dcterms:W3CDTF">2020-04-15T13:29:00Z</dcterms:created>
  <dcterms:modified xsi:type="dcterms:W3CDTF">2020-04-15T13:32:00Z</dcterms:modified>
</cp:coreProperties>
</file>