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17" w:rsidRPr="00B02517" w:rsidRDefault="00B02517" w:rsidP="00B025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02517">
        <w:rPr>
          <w:rFonts w:ascii="Times New Roman" w:eastAsia="Times New Roman" w:hAnsi="Times New Roman" w:cs="Times New Roman"/>
          <w:b/>
          <w:bCs/>
          <w:color w:val="000000"/>
          <w:sz w:val="28"/>
          <w:szCs w:val="28"/>
          <w:lang w:eastAsia="ru-RU"/>
        </w:rPr>
        <w:t>Социально-экономическое развитие г.Минска</w:t>
      </w:r>
      <w:r w:rsidRPr="00B02517">
        <w:rPr>
          <w:rFonts w:ascii="Times New Roman" w:eastAsia="Times New Roman" w:hAnsi="Times New Roman" w:cs="Times New Roman"/>
          <w:color w:val="000000"/>
          <w:sz w:val="28"/>
          <w:szCs w:val="28"/>
          <w:lang w:eastAsia="ru-RU"/>
        </w:rPr>
        <w:t> </w:t>
      </w:r>
      <w:r w:rsidRPr="00B02517">
        <w:rPr>
          <w:rFonts w:ascii="Times New Roman" w:eastAsia="Times New Roman" w:hAnsi="Times New Roman" w:cs="Times New Roman"/>
          <w:b/>
          <w:bCs/>
          <w:color w:val="000000"/>
          <w:sz w:val="28"/>
          <w:szCs w:val="28"/>
          <w:lang w:eastAsia="ru-RU"/>
        </w:rPr>
        <w:t>в январе-апреле 2020 г.</w:t>
      </w:r>
    </w:p>
    <w:p w:rsidR="00B02517" w:rsidRPr="00B02517" w:rsidRDefault="00B02517" w:rsidP="00B02517">
      <w:pPr>
        <w:spacing w:after="0" w:line="240" w:lineRule="auto"/>
        <w:jc w:val="both"/>
        <w:rPr>
          <w:rFonts w:ascii="Times New Roman" w:eastAsia="Times New Roman" w:hAnsi="Times New Roman" w:cs="Times New Roman"/>
          <w:sz w:val="28"/>
          <w:szCs w:val="28"/>
          <w:lang w:eastAsia="ru-RU"/>
        </w:rPr>
      </w:pP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Сохранению социальной стабильности о</w:t>
      </w:r>
      <w:r>
        <w:rPr>
          <w:rFonts w:ascii="Times New Roman" w:eastAsia="Times New Roman" w:hAnsi="Times New Roman" w:cs="Times New Roman"/>
          <w:color w:val="000000"/>
          <w:sz w:val="28"/>
          <w:szCs w:val="28"/>
          <w:shd w:val="clear" w:color="auto" w:fill="FFFFFF"/>
          <w:lang w:eastAsia="ru-RU"/>
        </w:rPr>
        <w:t>бщества способствуют результаты экономического развития </w:t>
      </w:r>
      <w:r w:rsidRPr="00B02517">
        <w:rPr>
          <w:rFonts w:ascii="Times New Roman" w:eastAsia="Times New Roman" w:hAnsi="Times New Roman" w:cs="Times New Roman"/>
          <w:color w:val="000000"/>
          <w:sz w:val="28"/>
          <w:szCs w:val="28"/>
          <w:shd w:val="clear" w:color="auto" w:fill="FFFFFF"/>
          <w:lang w:eastAsia="ru-RU"/>
        </w:rPr>
        <w:t>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Валовой региональный продукт (далее – ВРП)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за январь-апрель 2020 г. составил 11421,3 млн. рублей с темпом роста 100,7 процента. По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инску сложился опережающий темп роста ВРП среди всех регионов и в целом по республике (98,7 процента). Доля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в формировании валового внутреннего продукта республики составила 27,8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Положительный вклад в формирование ВРП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внесли виды экономической деятельности: «информация и связь» (удельный вес в ВРП – 18,5 процента и темп роста – 111,1 процента), «обрабатывающая промышленность» (14,3 процента и 103,8 процента), («финансовая и страховая деятельность» (8,1 процента и 104,3 процента), «профессиональная, научная и техническая деятельность» (6,7 процента и 103,1 процента), «строительство» (5,4 процента и 109,5 процента»), «водоснабжение; сбор, обработка и удаление отходов, деятельность по ликвидации загрязнений» (0,7 процента и 103,2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 xml:space="preserve">Темп роста производительности труда по ВРП </w:t>
      </w:r>
      <w:r>
        <w:rPr>
          <w:rFonts w:ascii="Times New Roman" w:eastAsia="Times New Roman" w:hAnsi="Times New Roman" w:cs="Times New Roman"/>
          <w:color w:val="000000"/>
          <w:sz w:val="28"/>
          <w:szCs w:val="28"/>
          <w:shd w:val="clear" w:color="auto" w:fill="FFFFFF"/>
          <w:lang w:eastAsia="ru-RU"/>
        </w:rPr>
        <w:t>за январь-март 2020 г. составил 101,1 </w:t>
      </w:r>
      <w:r w:rsidRPr="00B02517">
        <w:rPr>
          <w:rFonts w:ascii="Times New Roman" w:eastAsia="Times New Roman" w:hAnsi="Times New Roman" w:cs="Times New Roman"/>
          <w:color w:val="000000"/>
          <w:sz w:val="28"/>
          <w:szCs w:val="28"/>
          <w:shd w:val="clear" w:color="auto" w:fill="FFFFFF"/>
          <w:lang w:eastAsia="ru-RU"/>
        </w:rPr>
        <w:t>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Индекс промышленного производства за январь-апрель 2020 г.  составил 101,1 процента, что является наибольшим значением среди регионов республики и в целом по республике (96,2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 xml:space="preserve">Запасы готовой продукции на 01.05.2020 составили 1193,1 млн. рублей, их удельный вес в среднемесячном объеме производства – 101,0 процента. По организациям, подчиненным </w:t>
      </w:r>
      <w:proofErr w:type="spellStart"/>
      <w:r w:rsidRPr="00B02517">
        <w:rPr>
          <w:rFonts w:ascii="Times New Roman" w:eastAsia="Times New Roman" w:hAnsi="Times New Roman" w:cs="Times New Roman"/>
          <w:color w:val="000000"/>
          <w:sz w:val="28"/>
          <w:szCs w:val="28"/>
          <w:shd w:val="clear" w:color="auto" w:fill="FFFFFF"/>
          <w:lang w:eastAsia="ru-RU"/>
        </w:rPr>
        <w:t>Мингорисполкому</w:t>
      </w:r>
      <w:proofErr w:type="spellEnd"/>
      <w:r w:rsidRPr="00B02517">
        <w:rPr>
          <w:rFonts w:ascii="Times New Roman" w:eastAsia="Times New Roman" w:hAnsi="Times New Roman" w:cs="Times New Roman"/>
          <w:color w:val="000000"/>
          <w:sz w:val="28"/>
          <w:szCs w:val="28"/>
          <w:shd w:val="clear" w:color="auto" w:fill="FFFFFF"/>
          <w:lang w:eastAsia="ru-RU"/>
        </w:rPr>
        <w:t xml:space="preserve">, удельный вес запасов готовой продукции в среднемесячном объеме производства на 01.05.2020 составил 38,5 процента (31,7 млн. рублей или 2,6 </w:t>
      </w:r>
      <w:r>
        <w:rPr>
          <w:rFonts w:ascii="Times New Roman" w:eastAsia="Times New Roman" w:hAnsi="Times New Roman" w:cs="Times New Roman"/>
          <w:color w:val="000000"/>
          <w:sz w:val="28"/>
          <w:szCs w:val="28"/>
          <w:shd w:val="clear" w:color="auto" w:fill="FFFFFF"/>
          <w:lang w:eastAsia="ru-RU"/>
        </w:rPr>
        <w:t>процента от запасов организаций </w:t>
      </w:r>
      <w:r w:rsidRPr="00B02517">
        <w:rPr>
          <w:rFonts w:ascii="Times New Roman" w:eastAsia="Times New Roman" w:hAnsi="Times New Roman" w:cs="Times New Roman"/>
          <w:color w:val="000000"/>
          <w:sz w:val="28"/>
          <w:szCs w:val="28"/>
          <w:shd w:val="clear" w:color="auto" w:fill="FFFFFF"/>
          <w:lang w:eastAsia="ru-RU"/>
        </w:rPr>
        <w:t>города).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В январе-апреле 2020 г. наблюдалась тенденция роста удельного веса отгруженной инновационной продукции в общем объеме отгруженной продукции по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инску, как критерия инновационной активности организаций, с 14,7 процента в январе до 17,3 процента за январь-апрель 2020 г.</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 xml:space="preserve">В январе-марте 2020 г. обеспечена сбалансированность внешнеэкономической деятельности коммунальных и </w:t>
      </w:r>
      <w:proofErr w:type="spellStart"/>
      <w:r w:rsidRPr="00B02517">
        <w:rPr>
          <w:rFonts w:ascii="Times New Roman" w:eastAsia="Times New Roman" w:hAnsi="Times New Roman" w:cs="Times New Roman"/>
          <w:color w:val="000000"/>
          <w:sz w:val="28"/>
          <w:szCs w:val="28"/>
          <w:shd w:val="clear" w:color="auto" w:fill="FFFFFF"/>
          <w:lang w:eastAsia="ru-RU"/>
        </w:rPr>
        <w:t>безведомственных</w:t>
      </w:r>
      <w:proofErr w:type="spellEnd"/>
      <w:r w:rsidRPr="00B02517">
        <w:rPr>
          <w:rFonts w:ascii="Times New Roman" w:eastAsia="Times New Roman" w:hAnsi="Times New Roman" w:cs="Times New Roman"/>
          <w:color w:val="000000"/>
          <w:sz w:val="28"/>
          <w:szCs w:val="28"/>
          <w:shd w:val="clear" w:color="auto" w:fill="FFFFFF"/>
          <w:lang w:eastAsia="ru-RU"/>
        </w:rPr>
        <w:t xml:space="preserve"> организаций г.Минска: темп роста экспорта товаров и услуг превысил темп импорта – 112,3 процента и 99,0 процента соответственно. В результате улучшились показатели платежного баланса города: отрицательное сальдо внешнеторгового баланса по сравнению с январем-мартом 2019 г. уменьшилось на 222,8 млн. долларов США и состави</w:t>
      </w:r>
      <w:r>
        <w:rPr>
          <w:rFonts w:ascii="Times New Roman" w:eastAsia="Times New Roman" w:hAnsi="Times New Roman" w:cs="Times New Roman"/>
          <w:color w:val="000000"/>
          <w:sz w:val="28"/>
          <w:szCs w:val="28"/>
          <w:shd w:val="clear" w:color="auto" w:fill="FFFFFF"/>
          <w:lang w:eastAsia="ru-RU"/>
        </w:rPr>
        <w:t>ло «минус» 1002,3 млн. долларов </w:t>
      </w:r>
      <w:r w:rsidRPr="00B02517">
        <w:rPr>
          <w:rFonts w:ascii="Times New Roman" w:eastAsia="Times New Roman" w:hAnsi="Times New Roman" w:cs="Times New Roman"/>
          <w:color w:val="000000"/>
          <w:sz w:val="28"/>
          <w:szCs w:val="28"/>
          <w:shd w:val="clear" w:color="auto" w:fill="FFFFFF"/>
          <w:lang w:eastAsia="ru-RU"/>
        </w:rPr>
        <w:t>США.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 xml:space="preserve">Экспорт товаров организаций, подчиненных </w:t>
      </w:r>
      <w:proofErr w:type="spellStart"/>
      <w:r w:rsidRPr="00B02517">
        <w:rPr>
          <w:rFonts w:ascii="Times New Roman" w:eastAsia="Times New Roman" w:hAnsi="Times New Roman" w:cs="Times New Roman"/>
          <w:color w:val="000000"/>
          <w:sz w:val="28"/>
          <w:szCs w:val="28"/>
          <w:shd w:val="clear" w:color="auto" w:fill="FFFFFF"/>
          <w:lang w:eastAsia="ru-RU"/>
        </w:rPr>
        <w:t>Мингорисполкому</w:t>
      </w:r>
      <w:proofErr w:type="spellEnd"/>
      <w:r w:rsidRPr="00B02517">
        <w:rPr>
          <w:rFonts w:ascii="Times New Roman" w:eastAsia="Times New Roman" w:hAnsi="Times New Roman" w:cs="Times New Roman"/>
          <w:color w:val="000000"/>
          <w:sz w:val="28"/>
          <w:szCs w:val="28"/>
          <w:shd w:val="clear" w:color="auto" w:fill="FFFFFF"/>
          <w:lang w:eastAsia="ru-RU"/>
        </w:rPr>
        <w:t>, и юридических лиц без ведомственной подчиненности за январь-март 2020 г. составил 680,1 млн. долларов США с темпом р</w:t>
      </w:r>
      <w:r>
        <w:rPr>
          <w:rFonts w:ascii="Times New Roman" w:eastAsia="Times New Roman" w:hAnsi="Times New Roman" w:cs="Times New Roman"/>
          <w:color w:val="000000"/>
          <w:sz w:val="28"/>
          <w:szCs w:val="28"/>
          <w:shd w:val="clear" w:color="auto" w:fill="FFFFFF"/>
          <w:lang w:eastAsia="ru-RU"/>
        </w:rPr>
        <w:t xml:space="preserve">оста 102,5 процента при </w:t>
      </w:r>
      <w:r>
        <w:rPr>
          <w:rFonts w:ascii="Times New Roman" w:eastAsia="Times New Roman" w:hAnsi="Times New Roman" w:cs="Times New Roman"/>
          <w:color w:val="000000"/>
          <w:sz w:val="28"/>
          <w:szCs w:val="28"/>
          <w:shd w:val="clear" w:color="auto" w:fill="FFFFFF"/>
          <w:lang w:eastAsia="ru-RU"/>
        </w:rPr>
        <w:lastRenderedPageBreak/>
        <w:t>задании 100,5 </w:t>
      </w:r>
      <w:r w:rsidRPr="00B02517">
        <w:rPr>
          <w:rFonts w:ascii="Times New Roman" w:eastAsia="Times New Roman" w:hAnsi="Times New Roman" w:cs="Times New Roman"/>
          <w:color w:val="000000"/>
          <w:sz w:val="28"/>
          <w:szCs w:val="28"/>
          <w:shd w:val="clear" w:color="auto" w:fill="FFFFFF"/>
          <w:lang w:eastAsia="ru-RU"/>
        </w:rPr>
        <w:t>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02517">
        <w:rPr>
          <w:rFonts w:ascii="Times New Roman" w:eastAsia="Times New Roman" w:hAnsi="Times New Roman" w:cs="Times New Roman"/>
          <w:color w:val="000000"/>
          <w:sz w:val="28"/>
          <w:szCs w:val="28"/>
          <w:shd w:val="clear" w:color="auto" w:fill="FFFFFF"/>
          <w:lang w:eastAsia="ru-RU"/>
        </w:rPr>
        <w:t>Организации коммунальной и без ведомственной подчиненности осуществляли внешнюю торговлю товарами со 162 странами мира, экспортные поставки – в 106 стран.</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Основным рынком сбыта продукции организаций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является Российская Федерация (удельный вес в экспорте организаций г. Минска – 65,1 процента), а также Украина и Литва (удельные вес</w:t>
      </w:r>
      <w:r>
        <w:rPr>
          <w:rFonts w:ascii="Times New Roman" w:eastAsia="Times New Roman" w:hAnsi="Times New Roman" w:cs="Times New Roman"/>
          <w:color w:val="000000"/>
          <w:sz w:val="28"/>
          <w:szCs w:val="28"/>
          <w:shd w:val="clear" w:color="auto" w:fill="FFFFFF"/>
          <w:lang w:eastAsia="ru-RU"/>
        </w:rPr>
        <w:t>а – 6,3 процента и 3,8 процента </w:t>
      </w:r>
      <w:r w:rsidRPr="00B02517">
        <w:rPr>
          <w:rFonts w:ascii="Times New Roman" w:eastAsia="Times New Roman" w:hAnsi="Times New Roman" w:cs="Times New Roman"/>
          <w:color w:val="000000"/>
          <w:sz w:val="28"/>
          <w:szCs w:val="28"/>
          <w:shd w:val="clear" w:color="auto" w:fill="FFFFFF"/>
          <w:lang w:eastAsia="ru-RU"/>
        </w:rPr>
        <w:t>соответственно).</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 xml:space="preserve">В январе-марте 2020 г. возобновились поставки на освоенные ранее рынки: </w:t>
      </w:r>
      <w:proofErr w:type="gramStart"/>
      <w:r w:rsidRPr="00B02517">
        <w:rPr>
          <w:rFonts w:ascii="Times New Roman" w:eastAsia="Times New Roman" w:hAnsi="Times New Roman" w:cs="Times New Roman"/>
          <w:color w:val="000000"/>
          <w:sz w:val="28"/>
          <w:szCs w:val="28"/>
          <w:shd w:val="clear" w:color="auto" w:fill="FFFFFF"/>
          <w:lang w:eastAsia="ru-RU"/>
        </w:rPr>
        <w:t xml:space="preserve">Джибути, Гвинея, Гайана, Парагвай, Пуэрто-Рико, Аргентина, Бангладеш, Мали, Конго, Исландия, Перу, Маврикий, Замбия, Сенегал, Камерун, Либерия, Острова Кайман, </w:t>
      </w:r>
      <w:proofErr w:type="spellStart"/>
      <w:r w:rsidRPr="00B02517">
        <w:rPr>
          <w:rFonts w:ascii="Times New Roman" w:eastAsia="Times New Roman" w:hAnsi="Times New Roman" w:cs="Times New Roman"/>
          <w:color w:val="000000"/>
          <w:sz w:val="28"/>
          <w:szCs w:val="28"/>
          <w:shd w:val="clear" w:color="auto" w:fill="FFFFFF"/>
          <w:lang w:eastAsia="ru-RU"/>
        </w:rPr>
        <w:t>Сейшелы</w:t>
      </w:r>
      <w:proofErr w:type="spellEnd"/>
      <w:r w:rsidRPr="00B02517">
        <w:rPr>
          <w:rFonts w:ascii="Times New Roman" w:eastAsia="Times New Roman" w:hAnsi="Times New Roman" w:cs="Times New Roman"/>
          <w:color w:val="000000"/>
          <w:sz w:val="28"/>
          <w:szCs w:val="28"/>
          <w:shd w:val="clear" w:color="auto" w:fill="FFFFFF"/>
          <w:lang w:eastAsia="ru-RU"/>
        </w:rPr>
        <w:t>.</w:t>
      </w:r>
      <w:proofErr w:type="gramEnd"/>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proofErr w:type="gramStart"/>
      <w:r w:rsidRPr="00B02517">
        <w:rPr>
          <w:rFonts w:ascii="Times New Roman" w:eastAsia="Times New Roman" w:hAnsi="Times New Roman" w:cs="Times New Roman"/>
          <w:color w:val="000000"/>
          <w:sz w:val="28"/>
          <w:szCs w:val="28"/>
          <w:shd w:val="clear" w:color="auto" w:fill="FFFFFF"/>
          <w:lang w:eastAsia="ru-RU"/>
        </w:rPr>
        <w:t>Значительно увеличились экспортные поставки в Новую Зеландию (в 75 раз), Гану (в 54 раза), Канаду (в 15,9 раза), Индонезию (в 8,5 раза), Азербайджан (в 6 раз), Анголу (в 5 раз).</w:t>
      </w:r>
      <w:proofErr w:type="gramEnd"/>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Поставлено продукции в страны Европейского Союза на сумму 91,4 млн. долларов США с темпом роста 108,6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Экспорт товаров в Китайскую Народную Республику (включая Гонконг, Тайвань и Макао) составил 5,1 млн. долларов США с темпом роста 144,2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 xml:space="preserve">По результатам работы за январь-март 2020 г. объем экспорта услуг организаций, подчиненных </w:t>
      </w:r>
      <w:proofErr w:type="spellStart"/>
      <w:r w:rsidRPr="00B02517">
        <w:rPr>
          <w:rFonts w:ascii="Times New Roman" w:eastAsia="Times New Roman" w:hAnsi="Times New Roman" w:cs="Times New Roman"/>
          <w:color w:val="000000"/>
          <w:sz w:val="28"/>
          <w:szCs w:val="28"/>
          <w:shd w:val="clear" w:color="auto" w:fill="FFFFFF"/>
          <w:lang w:eastAsia="ru-RU"/>
        </w:rPr>
        <w:t>Мингорисполкому</w:t>
      </w:r>
      <w:proofErr w:type="spellEnd"/>
      <w:r w:rsidRPr="00B02517">
        <w:rPr>
          <w:rFonts w:ascii="Times New Roman" w:eastAsia="Times New Roman" w:hAnsi="Times New Roman" w:cs="Times New Roman"/>
          <w:color w:val="000000"/>
          <w:sz w:val="28"/>
          <w:szCs w:val="28"/>
          <w:shd w:val="clear" w:color="auto" w:fill="FFFFFF"/>
          <w:lang w:eastAsia="ru-RU"/>
        </w:rPr>
        <w:t>, и юридических лиц без ведомственной подчиненности составил 1092,5 млн. долларов США с темпом роста 119,4 процента при задании 101,0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proofErr w:type="gramStart"/>
      <w:r w:rsidRPr="00B02517">
        <w:rPr>
          <w:rFonts w:ascii="Times New Roman" w:eastAsia="Times New Roman" w:hAnsi="Times New Roman" w:cs="Times New Roman"/>
          <w:color w:val="000000"/>
          <w:sz w:val="28"/>
          <w:szCs w:val="28"/>
          <w:shd w:val="clear" w:color="auto" w:fill="FFFFFF"/>
          <w:lang w:eastAsia="ru-RU"/>
        </w:rPr>
        <w:t xml:space="preserve">Наибольший рост экспорта услуг отмечался по компьютерным, телекоммуникационным и информационным (594,7 млн. долларов США </w:t>
      </w:r>
      <w:r>
        <w:rPr>
          <w:rFonts w:ascii="Times New Roman" w:eastAsia="Times New Roman" w:hAnsi="Times New Roman" w:cs="Times New Roman"/>
          <w:color w:val="000000"/>
          <w:sz w:val="28"/>
          <w:szCs w:val="28"/>
          <w:shd w:val="clear" w:color="auto" w:fill="FFFFFF"/>
          <w:lang w:eastAsia="ru-RU"/>
        </w:rPr>
        <w:t xml:space="preserve">                   </w:t>
      </w:r>
      <w:r w:rsidRPr="00B02517">
        <w:rPr>
          <w:rFonts w:ascii="Times New Roman" w:eastAsia="Times New Roman" w:hAnsi="Times New Roman" w:cs="Times New Roman"/>
          <w:color w:val="000000"/>
          <w:sz w:val="28"/>
          <w:szCs w:val="28"/>
          <w:shd w:val="clear" w:color="auto" w:fill="FFFFFF"/>
          <w:lang w:eastAsia="ru-RU"/>
        </w:rPr>
        <w:t xml:space="preserve">с темпом роста 133,7 процента), прочим деловым услугам (124,9 млн. долларов США с темпом роста 145,1 процента), а также строительным (28,2 млн. долларов США с темпом роста 108,0 процента), совокупная доля </w:t>
      </w:r>
      <w:r>
        <w:rPr>
          <w:rFonts w:ascii="Times New Roman" w:eastAsia="Times New Roman" w:hAnsi="Times New Roman" w:cs="Times New Roman"/>
          <w:color w:val="000000"/>
          <w:sz w:val="28"/>
          <w:szCs w:val="28"/>
          <w:shd w:val="clear" w:color="auto" w:fill="FFFFFF"/>
          <w:lang w:eastAsia="ru-RU"/>
        </w:rPr>
        <w:t>которых </w:t>
      </w:r>
      <w:r w:rsidRPr="00B02517">
        <w:rPr>
          <w:rFonts w:ascii="Times New Roman" w:eastAsia="Times New Roman" w:hAnsi="Times New Roman" w:cs="Times New Roman"/>
          <w:color w:val="000000"/>
          <w:sz w:val="28"/>
          <w:szCs w:val="28"/>
          <w:shd w:val="clear" w:color="auto" w:fill="FFFFFF"/>
          <w:lang w:eastAsia="ru-RU"/>
        </w:rPr>
        <w:t>в экспорте услуг города составила 68,4 процента.</w:t>
      </w:r>
      <w:proofErr w:type="gramEnd"/>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Внешняя торговля услугами осуществлялась со</w:t>
      </w:r>
      <w:r>
        <w:rPr>
          <w:rFonts w:ascii="Times New Roman" w:eastAsia="Times New Roman" w:hAnsi="Times New Roman" w:cs="Times New Roman"/>
          <w:color w:val="000000"/>
          <w:sz w:val="28"/>
          <w:szCs w:val="28"/>
          <w:shd w:val="clear" w:color="auto" w:fill="FFFFFF"/>
          <w:lang w:eastAsia="ru-RU"/>
        </w:rPr>
        <w:t xml:space="preserve"> 175 странами мира, экспорт – в 170 </w:t>
      </w:r>
      <w:r w:rsidRPr="00B02517">
        <w:rPr>
          <w:rFonts w:ascii="Times New Roman" w:eastAsia="Times New Roman" w:hAnsi="Times New Roman" w:cs="Times New Roman"/>
          <w:color w:val="000000"/>
          <w:sz w:val="28"/>
          <w:szCs w:val="28"/>
          <w:shd w:val="clear" w:color="auto" w:fill="FFFFFF"/>
          <w:lang w:eastAsia="ru-RU"/>
        </w:rPr>
        <w:t>стран.</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 xml:space="preserve">Экспорт услуг возобновился в 15 стран: </w:t>
      </w:r>
      <w:proofErr w:type="gramStart"/>
      <w:r w:rsidRPr="00B02517">
        <w:rPr>
          <w:rFonts w:ascii="Times New Roman" w:eastAsia="Times New Roman" w:hAnsi="Times New Roman" w:cs="Times New Roman"/>
          <w:color w:val="000000"/>
          <w:sz w:val="28"/>
          <w:szCs w:val="28"/>
          <w:shd w:val="clear" w:color="auto" w:fill="FFFFFF"/>
          <w:lang w:eastAsia="ru-RU"/>
        </w:rPr>
        <w:t xml:space="preserve">Лихтенштейн, Конго, Антигуа и </w:t>
      </w:r>
      <w:proofErr w:type="spellStart"/>
      <w:r w:rsidRPr="00B02517">
        <w:rPr>
          <w:rFonts w:ascii="Times New Roman" w:eastAsia="Times New Roman" w:hAnsi="Times New Roman" w:cs="Times New Roman"/>
          <w:color w:val="000000"/>
          <w:sz w:val="28"/>
          <w:szCs w:val="28"/>
          <w:shd w:val="clear" w:color="auto" w:fill="FFFFFF"/>
          <w:lang w:eastAsia="ru-RU"/>
        </w:rPr>
        <w:t>Барбуда</w:t>
      </w:r>
      <w:proofErr w:type="spellEnd"/>
      <w:r w:rsidRPr="00B02517">
        <w:rPr>
          <w:rFonts w:ascii="Times New Roman" w:eastAsia="Times New Roman" w:hAnsi="Times New Roman" w:cs="Times New Roman"/>
          <w:color w:val="000000"/>
          <w:sz w:val="28"/>
          <w:szCs w:val="28"/>
          <w:shd w:val="clear" w:color="auto" w:fill="FFFFFF"/>
          <w:lang w:eastAsia="ru-RU"/>
        </w:rPr>
        <w:t xml:space="preserve">, Бермуды, Суринам, Сомали, Барбадос, Зимбабве, </w:t>
      </w:r>
      <w:proofErr w:type="spellStart"/>
      <w:r w:rsidRPr="00B02517">
        <w:rPr>
          <w:rFonts w:ascii="Times New Roman" w:eastAsia="Times New Roman" w:hAnsi="Times New Roman" w:cs="Times New Roman"/>
          <w:color w:val="000000"/>
          <w:sz w:val="28"/>
          <w:szCs w:val="28"/>
          <w:shd w:val="clear" w:color="auto" w:fill="FFFFFF"/>
          <w:lang w:eastAsia="ru-RU"/>
        </w:rPr>
        <w:t>Ангилья</w:t>
      </w:r>
      <w:proofErr w:type="spellEnd"/>
      <w:r w:rsidRPr="00B02517">
        <w:rPr>
          <w:rFonts w:ascii="Times New Roman" w:eastAsia="Times New Roman" w:hAnsi="Times New Roman" w:cs="Times New Roman"/>
          <w:color w:val="000000"/>
          <w:sz w:val="28"/>
          <w:szCs w:val="28"/>
          <w:shd w:val="clear" w:color="auto" w:fill="FFFFFF"/>
          <w:lang w:eastAsia="ru-RU"/>
        </w:rPr>
        <w:t>, Буркина-Фасо, Эритрея, Американское Самоа, Бурунди, Реюньон, Фарерские Острова.</w:t>
      </w:r>
      <w:proofErr w:type="gramEnd"/>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Экспорт услуг организаций коммунальной и без ведомственной подчиненности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в Китайскую Народную Республику (включая Гонконг, Тайвань и Макао) составил 33,9 млн. долларов США с темпом роста 174,7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В январе-апреле 2020 г. введено в эксплуатацию жилья за счет всех источников финансирования 208,0 тыс. кв. метров.</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t>       </w:t>
      </w:r>
      <w:r w:rsidRPr="00B02517">
        <w:rPr>
          <w:rFonts w:ascii="Times New Roman" w:eastAsia="Times New Roman" w:hAnsi="Times New Roman" w:cs="Times New Roman"/>
          <w:color w:val="000000"/>
          <w:sz w:val="28"/>
          <w:szCs w:val="28"/>
          <w:shd w:val="clear" w:color="auto" w:fill="FFFFFF"/>
          <w:lang w:eastAsia="ru-RU"/>
        </w:rPr>
        <w:t>Для 218 многодетных семей обеспечен ввод в эксплуатацию 223 квартир.</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За январь-март 2020 г. организациями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привлечено прямых иностранных инвестиций на чистой основе (далее – ПИИ на чистой основе) на сумму 758,8 млн. долларов США при задании 375,0 млн. долларов США. Доля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среди регионов Республики Беларусь в поступлениях ПИИ на чистой основе за январь-март 2020 г. составила 52,9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02517">
        <w:rPr>
          <w:rFonts w:ascii="Times New Roman" w:eastAsia="Times New Roman" w:hAnsi="Times New Roman" w:cs="Times New Roman"/>
          <w:color w:val="000000"/>
          <w:sz w:val="28"/>
          <w:szCs w:val="28"/>
          <w:shd w:val="clear" w:color="auto" w:fill="FFFFFF"/>
          <w:lang w:eastAsia="ru-RU"/>
        </w:rPr>
        <w:t>В объеме ПИИ на чистой основе 99,5 процен</w:t>
      </w:r>
      <w:r>
        <w:rPr>
          <w:rFonts w:ascii="Times New Roman" w:eastAsia="Times New Roman" w:hAnsi="Times New Roman" w:cs="Times New Roman"/>
          <w:color w:val="000000"/>
          <w:sz w:val="28"/>
          <w:szCs w:val="28"/>
          <w:shd w:val="clear" w:color="auto" w:fill="FFFFFF"/>
          <w:lang w:eastAsia="ru-RU"/>
        </w:rPr>
        <w:t>та привлечено организациями без ведомственной </w:t>
      </w:r>
      <w:r w:rsidRPr="00B02517">
        <w:rPr>
          <w:rFonts w:ascii="Times New Roman" w:eastAsia="Times New Roman" w:hAnsi="Times New Roman" w:cs="Times New Roman"/>
          <w:color w:val="000000"/>
          <w:sz w:val="28"/>
          <w:szCs w:val="28"/>
          <w:shd w:val="clear" w:color="auto" w:fill="FFFFFF"/>
          <w:lang w:eastAsia="ru-RU"/>
        </w:rPr>
        <w:t>подчиненности.</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02517">
        <w:rPr>
          <w:rFonts w:ascii="Times New Roman" w:eastAsia="Times New Roman" w:hAnsi="Times New Roman" w:cs="Times New Roman"/>
          <w:color w:val="000000"/>
          <w:sz w:val="28"/>
          <w:szCs w:val="28"/>
          <w:shd w:val="clear" w:color="auto" w:fill="FFFFFF"/>
          <w:lang w:eastAsia="ru-RU"/>
        </w:rPr>
        <w:t>Из числа иностранных государств лидерами по вложению ПИИ на чистой основе в экономику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 xml:space="preserve">инска (без учета банковского сектора) за январь-март 2020 г. являлись: </w:t>
      </w:r>
      <w:proofErr w:type="gramStart"/>
      <w:r w:rsidRPr="00B02517">
        <w:rPr>
          <w:rFonts w:ascii="Times New Roman" w:eastAsia="Times New Roman" w:hAnsi="Times New Roman" w:cs="Times New Roman"/>
          <w:color w:val="000000"/>
          <w:sz w:val="28"/>
          <w:szCs w:val="28"/>
          <w:shd w:val="clear" w:color="auto" w:fill="FFFFFF"/>
          <w:lang w:eastAsia="ru-RU"/>
        </w:rPr>
        <w:t>Кипр (131,6 млн. долларов США), Россия (130,9 млн. долларов США), Нидерланды (44,8 млн. долларов США), Литва (21,7 млн. долларов США), Германия (18,6 млн. долларов США), США (17,1 млн. долларов США), Эстония (15,2 млн. долларов США).</w:t>
      </w:r>
      <w:proofErr w:type="gramEnd"/>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За январь-март 2020 г. в экономику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привлечено 8,3 млн. долларов США прямых иностранных инвестиций из КНР.</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t xml:space="preserve"> </w:t>
      </w:r>
      <w:r w:rsidRPr="00B02517">
        <w:rPr>
          <w:rFonts w:ascii="Times New Roman" w:eastAsia="Times New Roman" w:hAnsi="Times New Roman" w:cs="Times New Roman"/>
          <w:color w:val="000000"/>
          <w:sz w:val="28"/>
          <w:szCs w:val="28"/>
          <w:shd w:val="clear" w:color="auto" w:fill="FFFFFF"/>
          <w:lang w:eastAsia="ru-RU"/>
        </w:rPr>
        <w:t>В январе-апреле 2020 г. обеспечена продовольственная безопасность и стабильность на потребительском рынке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Темп роста розничного товарооборота через все каналы реализации по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инску составил 104,0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02517">
        <w:rPr>
          <w:rFonts w:ascii="Times New Roman" w:eastAsia="Times New Roman" w:hAnsi="Times New Roman" w:cs="Times New Roman"/>
          <w:color w:val="000000"/>
          <w:sz w:val="28"/>
          <w:szCs w:val="28"/>
          <w:shd w:val="clear" w:color="auto" w:fill="FFFFFF"/>
          <w:lang w:eastAsia="ru-RU"/>
        </w:rPr>
        <w:t>За январь-март 2020 г. по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инску трудоустроено 6422 человека на вновь созданные рабочие места за счет создания новых предприятий и производств при задании 6050 человек (106,2 процента от задания).</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02517">
        <w:rPr>
          <w:rFonts w:ascii="Times New Roman" w:eastAsia="Times New Roman" w:hAnsi="Times New Roman" w:cs="Times New Roman"/>
          <w:color w:val="000000"/>
          <w:sz w:val="28"/>
          <w:szCs w:val="28"/>
          <w:shd w:val="clear" w:color="auto" w:fill="FFFFFF"/>
          <w:lang w:eastAsia="ru-RU"/>
        </w:rPr>
        <w:t>В январе-апреле 2020 г. в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инске сохранялась благоприятная конъюнктура рынка труда. На 01.05.2020 на учете в качестве безработных в органах по труду, занятости и социальной защите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 состоял 921 человек при наличии 17,9 тыс. вакансий. В среднем на 1 безработного приходилось 19,4 вакансии. Уровень зарегистрированной безработицы в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инске составил 0,1 процента к численности экономически активного нас</w:t>
      </w:r>
      <w:r>
        <w:rPr>
          <w:rFonts w:ascii="Times New Roman" w:eastAsia="Times New Roman" w:hAnsi="Times New Roman" w:cs="Times New Roman"/>
          <w:color w:val="000000"/>
          <w:sz w:val="28"/>
          <w:szCs w:val="28"/>
          <w:shd w:val="clear" w:color="auto" w:fill="FFFFFF"/>
          <w:lang w:eastAsia="ru-RU"/>
        </w:rPr>
        <w:t>еления, что является наименьшим значением среди регионов </w:t>
      </w:r>
      <w:r w:rsidRPr="00B02517">
        <w:rPr>
          <w:rFonts w:ascii="Times New Roman" w:eastAsia="Times New Roman" w:hAnsi="Times New Roman" w:cs="Times New Roman"/>
          <w:color w:val="000000"/>
          <w:sz w:val="28"/>
          <w:szCs w:val="28"/>
          <w:shd w:val="clear" w:color="auto" w:fill="FFFFFF"/>
          <w:lang w:eastAsia="ru-RU"/>
        </w:rPr>
        <w:t>республики.</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По итогам работы за январь-март 2020 г. номинальная начисленная среднемесячная заработная плата работников столицы составила 1676,2 рубля (в том числе за март – 1801,5 рубля) с темпом роста 114,7 процента (темп роста реальной заработной платы – 109,7 процента).</w:t>
      </w:r>
      <w:r w:rsidRPr="00B0251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w:t>
      </w:r>
      <w:r w:rsidRPr="00B02517">
        <w:rPr>
          <w:rFonts w:ascii="Times New Roman" w:eastAsia="Times New Roman" w:hAnsi="Times New Roman" w:cs="Times New Roman"/>
          <w:color w:val="000000"/>
          <w:sz w:val="28"/>
          <w:szCs w:val="28"/>
          <w:shd w:val="clear" w:color="auto" w:fill="FFFFFF"/>
          <w:lang w:eastAsia="ru-RU"/>
        </w:rPr>
        <w:t>Положительной динамикой за январь-март 2020 г. по отношению к соответствующему периоду 2019 года характеризовались финансовые результаты</w:t>
      </w:r>
      <w:r w:rsidRPr="00B02517">
        <w:rPr>
          <w:rFonts w:ascii="Times New Roman" w:eastAsia="Times New Roman" w:hAnsi="Times New Roman" w:cs="Times New Roman"/>
          <w:b/>
          <w:bCs/>
          <w:color w:val="000000"/>
          <w:sz w:val="28"/>
          <w:szCs w:val="28"/>
          <w:lang w:eastAsia="ru-RU"/>
        </w:rPr>
        <w:t> </w:t>
      </w:r>
      <w:r w:rsidRPr="00B02517">
        <w:rPr>
          <w:rFonts w:ascii="Times New Roman" w:eastAsia="Times New Roman" w:hAnsi="Times New Roman" w:cs="Times New Roman"/>
          <w:color w:val="000000"/>
          <w:sz w:val="28"/>
          <w:szCs w:val="28"/>
          <w:shd w:val="clear" w:color="auto" w:fill="FFFFFF"/>
          <w:lang w:eastAsia="ru-RU"/>
        </w:rPr>
        <w:t>организаций г</w:t>
      </w:r>
      <w:proofErr w:type="gramStart"/>
      <w:r w:rsidRPr="00B02517">
        <w:rPr>
          <w:rFonts w:ascii="Times New Roman" w:eastAsia="Times New Roman" w:hAnsi="Times New Roman" w:cs="Times New Roman"/>
          <w:color w:val="000000"/>
          <w:sz w:val="28"/>
          <w:szCs w:val="28"/>
          <w:shd w:val="clear" w:color="auto" w:fill="FFFFFF"/>
          <w:lang w:eastAsia="ru-RU"/>
        </w:rPr>
        <w:t>.М</w:t>
      </w:r>
      <w:proofErr w:type="gramEnd"/>
      <w:r w:rsidRPr="00B02517">
        <w:rPr>
          <w:rFonts w:ascii="Times New Roman" w:eastAsia="Times New Roman" w:hAnsi="Times New Roman" w:cs="Times New Roman"/>
          <w:color w:val="000000"/>
          <w:sz w:val="28"/>
          <w:szCs w:val="28"/>
          <w:shd w:val="clear" w:color="auto" w:fill="FFFFFF"/>
          <w:lang w:eastAsia="ru-RU"/>
        </w:rPr>
        <w:t>инска:</w:t>
      </w:r>
    </w:p>
    <w:p w:rsidR="00B02517" w:rsidRPr="00B02517" w:rsidRDefault="00B02517" w:rsidP="00B0251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2517">
        <w:rPr>
          <w:rFonts w:ascii="Times New Roman" w:eastAsia="Times New Roman" w:hAnsi="Times New Roman" w:cs="Times New Roman"/>
          <w:color w:val="000000"/>
          <w:sz w:val="28"/>
          <w:szCs w:val="28"/>
          <w:lang w:eastAsia="ru-RU"/>
        </w:rPr>
        <w:t>выручка от реализации продукции, товаров, работ (услуг) увеличилась на 10,0 процента и составила 20,5 млрд. рублей;</w:t>
      </w:r>
    </w:p>
    <w:p w:rsidR="00B02517" w:rsidRPr="00B02517" w:rsidRDefault="00B02517" w:rsidP="00B0251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2517">
        <w:rPr>
          <w:rFonts w:ascii="Times New Roman" w:eastAsia="Times New Roman" w:hAnsi="Times New Roman" w:cs="Times New Roman"/>
          <w:color w:val="000000"/>
          <w:sz w:val="28"/>
          <w:szCs w:val="28"/>
          <w:lang w:eastAsia="ru-RU"/>
        </w:rPr>
        <w:t>прибыль от реализации продукции, товаров, работ (услуг) увеличилась на 34,3 процента и составила 1,9 млрд. рублей;</w:t>
      </w:r>
    </w:p>
    <w:p w:rsidR="00B02517" w:rsidRPr="00B02517" w:rsidRDefault="00B02517" w:rsidP="00B0251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2517">
        <w:rPr>
          <w:rFonts w:ascii="Times New Roman" w:eastAsia="Times New Roman" w:hAnsi="Times New Roman" w:cs="Times New Roman"/>
          <w:color w:val="000000"/>
          <w:sz w:val="28"/>
          <w:szCs w:val="28"/>
          <w:lang w:eastAsia="ru-RU"/>
        </w:rPr>
        <w:t>рентабельность продаж увеличилась на 1,7 п.п. и составила 9,4 процента.</w:t>
      </w:r>
    </w:p>
    <w:p w:rsidR="0046309D" w:rsidRPr="00B02517" w:rsidRDefault="0046309D" w:rsidP="00B02517">
      <w:pPr>
        <w:spacing w:after="0" w:line="240" w:lineRule="auto"/>
        <w:jc w:val="both"/>
        <w:rPr>
          <w:rFonts w:ascii="Times New Roman" w:hAnsi="Times New Roman" w:cs="Times New Roman"/>
          <w:sz w:val="28"/>
          <w:szCs w:val="28"/>
        </w:rPr>
      </w:pPr>
    </w:p>
    <w:sectPr w:rsidR="0046309D" w:rsidRPr="00B02517" w:rsidSect="004630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63A74"/>
    <w:multiLevelType w:val="multilevel"/>
    <w:tmpl w:val="42BC7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02517"/>
    <w:rsid w:val="0046309D"/>
    <w:rsid w:val="00A33639"/>
    <w:rsid w:val="00B02517"/>
    <w:rsid w:val="00C15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9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2517"/>
    <w:rPr>
      <w:b/>
      <w:bCs/>
    </w:rPr>
  </w:style>
</w:styles>
</file>

<file path=word/webSettings.xml><?xml version="1.0" encoding="utf-8"?>
<w:webSettings xmlns:r="http://schemas.openxmlformats.org/officeDocument/2006/relationships" xmlns:w="http://schemas.openxmlformats.org/wordprocessingml/2006/main">
  <w:divs>
    <w:div w:id="20390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1177</Words>
  <Characters>6712</Characters>
  <Application>Microsoft Office Word</Application>
  <DocSecurity>0</DocSecurity>
  <Lines>55</Lines>
  <Paragraphs>15</Paragraphs>
  <ScaleCrop>false</ScaleCrop>
  <Company>XxX Studio</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Adamovich.Vitali</dc:creator>
  <cp:lastModifiedBy>Adamovich.Vitali</cp:lastModifiedBy>
  <cp:revision>1</cp:revision>
  <dcterms:created xsi:type="dcterms:W3CDTF">2020-05-20T22:52:00Z</dcterms:created>
  <dcterms:modified xsi:type="dcterms:W3CDTF">2020-05-20T23:00:00Z</dcterms:modified>
</cp:coreProperties>
</file>