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, эффективность которых превышает 90%. Эффективность 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>то же время важно помнить, что хронические заболевания повышают 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A8" w:rsidRDefault="00C83CA8" w:rsidP="00117BF5">
      <w:pPr>
        <w:spacing w:after="0" w:line="240" w:lineRule="auto"/>
      </w:pPr>
      <w:r>
        <w:separator/>
      </w:r>
    </w:p>
  </w:endnote>
  <w:endnote w:type="continuationSeparator" w:id="0">
    <w:p w:rsidR="00C83CA8" w:rsidRDefault="00C83CA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A8" w:rsidRDefault="00C83CA8" w:rsidP="00117BF5">
      <w:pPr>
        <w:spacing w:after="0" w:line="240" w:lineRule="auto"/>
      </w:pPr>
      <w:r>
        <w:separator/>
      </w:r>
    </w:p>
  </w:footnote>
  <w:footnote w:type="continuationSeparator" w:id="0">
    <w:p w:rsidR="00C83CA8" w:rsidRDefault="00C83CA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E3FDD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A61E1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D19A3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14ADA"/>
    <w:rsid w:val="00B2658C"/>
    <w:rsid w:val="00B3517F"/>
    <w:rsid w:val="00B3547D"/>
    <w:rsid w:val="00B4339D"/>
    <w:rsid w:val="00B45738"/>
    <w:rsid w:val="00B53F4A"/>
    <w:rsid w:val="00B54E0D"/>
    <w:rsid w:val="00B54E33"/>
    <w:rsid w:val="00B55B4B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939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3CA8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D83C-B1C8-EC43-9479-B158210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40AB-300F-4FE6-B82C-8C45818A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О. В. Ткачук</cp:lastModifiedBy>
  <cp:revision>2</cp:revision>
  <cp:lastPrinted>2021-07-09T14:08:00Z</cp:lastPrinted>
  <dcterms:created xsi:type="dcterms:W3CDTF">2021-07-14T08:27:00Z</dcterms:created>
  <dcterms:modified xsi:type="dcterms:W3CDTF">2021-07-14T08:27:00Z</dcterms:modified>
</cp:coreProperties>
</file>