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9B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Закон Республики Беларусь Палаты представителей Национального собрания Республики Беларусь от 12 мая 2000 г. № 382-З</w:t>
      </w:r>
    </w:p>
    <w:p w:rsidR="00B67DA5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b/>
          <w:sz w:val="28"/>
          <w:szCs w:val="28"/>
        </w:rPr>
        <w:t xml:space="preserve">Об использовании и </w:t>
      </w:r>
      <w:r w:rsidR="00636E9B" w:rsidRPr="00726742">
        <w:rPr>
          <w:rFonts w:ascii="Times New Roman" w:hAnsi="Times New Roman" w:cs="Times New Roman"/>
          <w:b/>
          <w:sz w:val="28"/>
          <w:szCs w:val="28"/>
        </w:rPr>
        <w:t xml:space="preserve">защите эмблем Красного Креста, </w:t>
      </w:r>
      <w:r w:rsidRPr="00726742">
        <w:rPr>
          <w:rFonts w:ascii="Times New Roman" w:hAnsi="Times New Roman" w:cs="Times New Roman"/>
          <w:b/>
          <w:sz w:val="28"/>
          <w:szCs w:val="28"/>
        </w:rPr>
        <w:t>Красного Полумесяца</w:t>
      </w:r>
      <w:r w:rsidR="00636E9B" w:rsidRPr="00726742">
        <w:rPr>
          <w:rFonts w:ascii="Times New Roman" w:hAnsi="Times New Roman" w:cs="Times New Roman"/>
          <w:b/>
          <w:sz w:val="28"/>
          <w:szCs w:val="28"/>
        </w:rPr>
        <w:t>, Красного Кристалла, отличительных сигналов, а также наименований «Красный Крест», «Красный Полумесяц», «Красный Кристалл»</w:t>
      </w:r>
    </w:p>
    <w:p w:rsidR="00EE5471" w:rsidRDefault="00EE5471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изложено в новой редакции в соответствии с Законом РБ от 03.07.2011 г. № 282 –З)</w:t>
      </w:r>
    </w:p>
    <w:p w:rsidR="00EE5471" w:rsidRPr="00EE5471" w:rsidRDefault="00EE5471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Законом Республики Беларусь от 28.12.2009 г. № 78 –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03.07.2011 г. № 282 –З)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726742">
        <w:rPr>
          <w:rFonts w:ascii="Times New Roman" w:hAnsi="Times New Roman" w:cs="Times New Roman"/>
          <w:b/>
          <w:sz w:val="28"/>
          <w:szCs w:val="28"/>
        </w:rPr>
        <w:t xml:space="preserve"> Палатой представителей 3 апреля 2000 года</w:t>
      </w:r>
      <w:r w:rsidRPr="00726742">
        <w:rPr>
          <w:rFonts w:ascii="Times New Roman" w:hAnsi="Times New Roman" w:cs="Times New Roman"/>
          <w:b/>
          <w:sz w:val="28"/>
          <w:szCs w:val="28"/>
        </w:rPr>
        <w:br/>
        <w:t>Одобрен Советом Республики 26 апреля 2000 года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Настоящий Закон в соответствии с международными обязательствами Республики Беларусь определяет порядок использования и защиты эмблем Красного Креста и Красного Полумесяца, отличительных сигналов, а также</w:t>
      </w:r>
      <w:r w:rsidR="00EE5471">
        <w:rPr>
          <w:rFonts w:ascii="Times New Roman" w:hAnsi="Times New Roman" w:cs="Times New Roman"/>
          <w:sz w:val="28"/>
          <w:szCs w:val="28"/>
        </w:rPr>
        <w:t xml:space="preserve"> наименований «Красный Крест»</w:t>
      </w:r>
      <w:r w:rsidR="008D7301">
        <w:rPr>
          <w:rFonts w:ascii="Times New Roman" w:hAnsi="Times New Roman" w:cs="Times New Roman"/>
          <w:sz w:val="28"/>
          <w:szCs w:val="28"/>
        </w:rPr>
        <w:t>,</w:t>
      </w:r>
      <w:r w:rsidR="00726742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sz w:val="28"/>
          <w:szCs w:val="28"/>
        </w:rPr>
        <w:t>«Красный Полумесяц»</w:t>
      </w:r>
      <w:r w:rsidR="00726742">
        <w:rPr>
          <w:rFonts w:ascii="Times New Roman" w:hAnsi="Times New Roman" w:cs="Times New Roman"/>
          <w:sz w:val="28"/>
          <w:szCs w:val="28"/>
        </w:rPr>
        <w:t xml:space="preserve">, </w:t>
      </w:r>
      <w:r w:rsidR="00726742" w:rsidRPr="00726742">
        <w:rPr>
          <w:rFonts w:ascii="Times New Roman" w:hAnsi="Times New Roman" w:cs="Times New Roman"/>
          <w:sz w:val="28"/>
          <w:szCs w:val="28"/>
        </w:rPr>
        <w:t>«Красный Кристалл»</w:t>
      </w:r>
      <w:r w:rsidR="00726742">
        <w:rPr>
          <w:rFonts w:ascii="Times New Roman" w:hAnsi="Times New Roman" w:cs="Times New Roman"/>
          <w:sz w:val="28"/>
          <w:szCs w:val="28"/>
        </w:rPr>
        <w:t>.</w:t>
      </w:r>
    </w:p>
    <w:p w:rsidR="00EE5471" w:rsidRPr="00726742" w:rsidRDefault="00EE5471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преамбулу внесены изменения в соответствии с Законом РБ от 03.07.2011 г. № 282 –З)</w:t>
      </w:r>
    </w:p>
    <w:p w:rsidR="00B67DA5" w:rsidRPr="00726742" w:rsidRDefault="00726742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1.  </w:t>
      </w:r>
      <w:r w:rsidR="00B67DA5" w:rsidRPr="0072674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1. Международные обязательства Республики Беларусь в области использования и</w:t>
      </w:r>
      <w:r w:rsidR="00EE5471">
        <w:rPr>
          <w:rFonts w:ascii="Times New Roman" w:hAnsi="Times New Roman" w:cs="Times New Roman"/>
          <w:b/>
          <w:sz w:val="28"/>
          <w:szCs w:val="28"/>
        </w:rPr>
        <w:t xml:space="preserve"> защиты эмблем Красного Креста, </w:t>
      </w:r>
      <w:r w:rsidRPr="00726742">
        <w:rPr>
          <w:rFonts w:ascii="Times New Roman" w:hAnsi="Times New Roman" w:cs="Times New Roman"/>
          <w:b/>
          <w:sz w:val="28"/>
          <w:szCs w:val="28"/>
        </w:rPr>
        <w:t xml:space="preserve"> Красного Полумесяца</w:t>
      </w:r>
      <w:r w:rsidR="00EE5471">
        <w:rPr>
          <w:rFonts w:ascii="Times New Roman" w:hAnsi="Times New Roman" w:cs="Times New Roman"/>
          <w:b/>
          <w:sz w:val="28"/>
          <w:szCs w:val="28"/>
        </w:rPr>
        <w:t>,</w:t>
      </w:r>
      <w:r w:rsidR="00EE5471" w:rsidRPr="00EE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471">
        <w:rPr>
          <w:rFonts w:ascii="Times New Roman" w:hAnsi="Times New Roman" w:cs="Times New Roman"/>
          <w:b/>
          <w:sz w:val="28"/>
          <w:szCs w:val="28"/>
        </w:rPr>
        <w:t xml:space="preserve">Красного </w:t>
      </w:r>
      <w:r w:rsidR="00EE5471" w:rsidRPr="00726742">
        <w:rPr>
          <w:rFonts w:ascii="Times New Roman" w:hAnsi="Times New Roman" w:cs="Times New Roman"/>
          <w:b/>
          <w:sz w:val="28"/>
          <w:szCs w:val="28"/>
        </w:rPr>
        <w:t xml:space="preserve"> Кристалл</w:t>
      </w:r>
      <w:r w:rsidR="00EE5471">
        <w:rPr>
          <w:rFonts w:ascii="Times New Roman" w:hAnsi="Times New Roman" w:cs="Times New Roman"/>
          <w:b/>
          <w:sz w:val="28"/>
          <w:szCs w:val="28"/>
        </w:rPr>
        <w:t>а</w:t>
      </w:r>
    </w:p>
    <w:p w:rsidR="001E04E8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Международные обязательства Республики Беларусь в области использования и </w:t>
      </w:r>
      <w:r w:rsidR="00EE5471">
        <w:rPr>
          <w:rFonts w:ascii="Times New Roman" w:hAnsi="Times New Roman" w:cs="Times New Roman"/>
          <w:sz w:val="28"/>
          <w:szCs w:val="28"/>
        </w:rPr>
        <w:t xml:space="preserve">защиты эмблем Красного Креста, </w:t>
      </w:r>
      <w:r w:rsidRPr="00726742">
        <w:rPr>
          <w:rFonts w:ascii="Times New Roman" w:hAnsi="Times New Roman" w:cs="Times New Roman"/>
          <w:sz w:val="28"/>
          <w:szCs w:val="28"/>
        </w:rPr>
        <w:t>Красного Полумесяца</w:t>
      </w:r>
      <w:proofErr w:type="gramStart"/>
      <w:r w:rsidRPr="00726742">
        <w:rPr>
          <w:rFonts w:ascii="Times New Roman" w:hAnsi="Times New Roman" w:cs="Times New Roman"/>
          <w:sz w:val="28"/>
          <w:szCs w:val="28"/>
        </w:rPr>
        <w:t xml:space="preserve"> </w:t>
      </w:r>
      <w:r w:rsidR="00EE5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5471">
        <w:rPr>
          <w:rFonts w:ascii="Times New Roman" w:hAnsi="Times New Roman" w:cs="Times New Roman"/>
          <w:sz w:val="28"/>
          <w:szCs w:val="28"/>
        </w:rPr>
        <w:t xml:space="preserve"> Красного Кристалла </w:t>
      </w:r>
      <w:r w:rsidRPr="00726742">
        <w:rPr>
          <w:rFonts w:ascii="Times New Roman" w:hAnsi="Times New Roman" w:cs="Times New Roman"/>
          <w:sz w:val="28"/>
          <w:szCs w:val="28"/>
        </w:rPr>
        <w:t>вытекают из Женевских конвенций от 12 августа 1949 года </w:t>
      </w:r>
      <w:hyperlink r:id="rId4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об улучшении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участи раненых и больных в действующих армиях,</w:t>
      </w:r>
      <w:r w:rsidR="001E04E8">
        <w:rPr>
          <w:rFonts w:ascii="Times New Roman" w:hAnsi="Times New Roman" w:cs="Times New Roman"/>
          <w:sz w:val="28"/>
          <w:szCs w:val="28"/>
        </w:rPr>
        <w:t xml:space="preserve"> Женевской конвенции от 12 августа 1949 года об улучшении</w:t>
      </w:r>
      <w:r w:rsidRPr="00726742">
        <w:rPr>
          <w:rFonts w:ascii="Times New Roman" w:hAnsi="Times New Roman" w:cs="Times New Roman"/>
          <w:sz w:val="28"/>
          <w:szCs w:val="28"/>
        </w:rPr>
        <w:t> </w:t>
      </w:r>
      <w:r w:rsidR="001E04E8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sz w:val="28"/>
          <w:szCs w:val="28"/>
        </w:rPr>
        <w:t>участи раненых, больных и лиц, потерпевших кораблекрушение, из состава вооруженных сил на море,</w:t>
      </w:r>
      <w:r w:rsidR="001E04E8" w:rsidRPr="001E04E8">
        <w:rPr>
          <w:rFonts w:ascii="Times New Roman" w:hAnsi="Times New Roman" w:cs="Times New Roman"/>
          <w:sz w:val="28"/>
          <w:szCs w:val="28"/>
        </w:rPr>
        <w:t xml:space="preserve"> </w:t>
      </w:r>
      <w:r w:rsidR="001E04E8">
        <w:rPr>
          <w:rFonts w:ascii="Times New Roman" w:hAnsi="Times New Roman" w:cs="Times New Roman"/>
          <w:sz w:val="28"/>
          <w:szCs w:val="28"/>
        </w:rPr>
        <w:t xml:space="preserve">Женевской конвенции от 12 </w:t>
      </w:r>
      <w:proofErr w:type="gramStart"/>
      <w:r w:rsidR="001E04E8">
        <w:rPr>
          <w:rFonts w:ascii="Times New Roman" w:hAnsi="Times New Roman" w:cs="Times New Roman"/>
          <w:sz w:val="28"/>
          <w:szCs w:val="28"/>
        </w:rPr>
        <w:t xml:space="preserve">августа 1949 года </w:t>
      </w:r>
      <w:r w:rsidRPr="00726742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об обращении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с военнопленными,</w:t>
      </w:r>
      <w:r w:rsidR="001E04E8" w:rsidRPr="001E04E8">
        <w:rPr>
          <w:rFonts w:ascii="Times New Roman" w:hAnsi="Times New Roman" w:cs="Times New Roman"/>
          <w:sz w:val="28"/>
          <w:szCs w:val="28"/>
        </w:rPr>
        <w:t xml:space="preserve"> </w:t>
      </w:r>
      <w:r w:rsidR="001E04E8">
        <w:rPr>
          <w:rFonts w:ascii="Times New Roman" w:hAnsi="Times New Roman" w:cs="Times New Roman"/>
          <w:sz w:val="28"/>
          <w:szCs w:val="28"/>
        </w:rPr>
        <w:t>Женевской конвенции от 12 августа 1949 года</w:t>
      </w:r>
      <w:r w:rsidRPr="00726742">
        <w:rPr>
          <w:rFonts w:ascii="Times New Roman" w:hAnsi="Times New Roman" w:cs="Times New Roman"/>
          <w:sz w:val="28"/>
          <w:szCs w:val="28"/>
        </w:rPr>
        <w:t xml:space="preserve"> о защите гражданского населения во время войны (далее – Конвенции), Дополнительного </w:t>
      </w:r>
      <w:hyperlink r:id="rId6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к Женевским конвенциям от 12 августа 1949 года, касающегося защиты жертв международных вооруженных конфликтов</w:t>
      </w:r>
      <w:r w:rsidR="001E04E8">
        <w:rPr>
          <w:rFonts w:ascii="Times New Roman" w:hAnsi="Times New Roman" w:cs="Times New Roman"/>
          <w:sz w:val="28"/>
          <w:szCs w:val="28"/>
        </w:rPr>
        <w:t xml:space="preserve"> </w:t>
      </w:r>
      <w:r w:rsidR="001E04E8">
        <w:rPr>
          <w:rFonts w:ascii="Times New Roman" w:hAnsi="Times New Roman" w:cs="Times New Roman"/>
          <w:sz w:val="28"/>
          <w:szCs w:val="28"/>
        </w:rPr>
        <w:lastRenderedPageBreak/>
        <w:t>(Протокол</w:t>
      </w:r>
      <w:r w:rsidR="001E04E8" w:rsidRPr="001E04E8">
        <w:rPr>
          <w:rFonts w:ascii="Times New Roman" w:hAnsi="Times New Roman" w:cs="Times New Roman"/>
          <w:sz w:val="28"/>
          <w:szCs w:val="28"/>
        </w:rPr>
        <w:t xml:space="preserve"> </w:t>
      </w:r>
      <w:r w:rsidR="001E04E8" w:rsidRPr="00726742">
        <w:rPr>
          <w:rFonts w:ascii="Times New Roman" w:hAnsi="Times New Roman" w:cs="Times New Roman"/>
          <w:sz w:val="28"/>
          <w:szCs w:val="28"/>
        </w:rPr>
        <w:t>I</w:t>
      </w:r>
      <w:r w:rsidR="001E04E8">
        <w:rPr>
          <w:rFonts w:ascii="Times New Roman" w:hAnsi="Times New Roman" w:cs="Times New Roman"/>
          <w:sz w:val="28"/>
          <w:szCs w:val="28"/>
        </w:rPr>
        <w:t xml:space="preserve">) </w:t>
      </w:r>
      <w:r w:rsidRPr="00726742">
        <w:rPr>
          <w:rFonts w:ascii="Times New Roman" w:hAnsi="Times New Roman" w:cs="Times New Roman"/>
          <w:sz w:val="28"/>
          <w:szCs w:val="28"/>
        </w:rPr>
        <w:t>, от 8 июня 1977 года (далее – Протокол I), Дополнительного </w:t>
      </w:r>
      <w:hyperlink r:id="rId7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к Женевским конвенциям от 12 августа 1949 года, касающегося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 защиты жертв вооруженных конфликтов немеждународного характера,</w:t>
      </w:r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r w:rsidR="002A06D4">
        <w:rPr>
          <w:rFonts w:ascii="Times New Roman" w:hAnsi="Times New Roman" w:cs="Times New Roman"/>
          <w:sz w:val="28"/>
          <w:szCs w:val="28"/>
        </w:rPr>
        <w:t>(Протокол</w:t>
      </w:r>
      <w:r w:rsidR="002A06D4" w:rsidRPr="001E04E8">
        <w:rPr>
          <w:rFonts w:ascii="Times New Roman" w:hAnsi="Times New Roman" w:cs="Times New Roman"/>
          <w:sz w:val="28"/>
          <w:szCs w:val="28"/>
        </w:rPr>
        <w:t xml:space="preserve"> </w:t>
      </w:r>
      <w:r w:rsidR="002A06D4" w:rsidRPr="00726742">
        <w:rPr>
          <w:rFonts w:ascii="Times New Roman" w:hAnsi="Times New Roman" w:cs="Times New Roman"/>
          <w:sz w:val="28"/>
          <w:szCs w:val="28"/>
        </w:rPr>
        <w:t>I</w:t>
      </w:r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4" w:rsidRPr="007267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A06D4">
        <w:rPr>
          <w:rFonts w:ascii="Times New Roman" w:hAnsi="Times New Roman" w:cs="Times New Roman"/>
          <w:sz w:val="28"/>
          <w:szCs w:val="28"/>
        </w:rPr>
        <w:t>),</w:t>
      </w:r>
      <w:r w:rsidRPr="00726742">
        <w:rPr>
          <w:rFonts w:ascii="Times New Roman" w:hAnsi="Times New Roman" w:cs="Times New Roman"/>
          <w:sz w:val="28"/>
          <w:szCs w:val="28"/>
        </w:rPr>
        <w:t xml:space="preserve"> от 8 июня 1977 года (далее – Протокол II), </w:t>
      </w:r>
      <w:r w:rsidR="002A06D4" w:rsidRPr="00726742">
        <w:rPr>
          <w:rFonts w:ascii="Times New Roman" w:hAnsi="Times New Roman" w:cs="Times New Roman"/>
          <w:sz w:val="28"/>
          <w:szCs w:val="28"/>
        </w:rPr>
        <w:t>Дополнительного </w:t>
      </w:r>
      <w:hyperlink r:id="rId8" w:history="1">
        <w:r w:rsidR="002A06D4" w:rsidRPr="00726742">
          <w:rPr>
            <w:rStyle w:val="a3"/>
            <w:rFonts w:ascii="Times New Roman" w:hAnsi="Times New Roman" w:cs="Times New Roman"/>
            <w:sz w:val="28"/>
            <w:szCs w:val="28"/>
          </w:rPr>
          <w:t>протокола</w:t>
        </w:r>
      </w:hyperlink>
      <w:r w:rsidR="002A06D4" w:rsidRPr="00726742">
        <w:rPr>
          <w:rFonts w:ascii="Times New Roman" w:hAnsi="Times New Roman" w:cs="Times New Roman"/>
          <w:sz w:val="28"/>
          <w:szCs w:val="28"/>
        </w:rPr>
        <w:t xml:space="preserve"> к Женевским конвенциям от 12 августа 1949 года, касающегося </w:t>
      </w:r>
      <w:r w:rsidR="002A06D4">
        <w:rPr>
          <w:rFonts w:ascii="Times New Roman" w:hAnsi="Times New Roman" w:cs="Times New Roman"/>
          <w:sz w:val="28"/>
          <w:szCs w:val="28"/>
        </w:rPr>
        <w:t xml:space="preserve">принятия дополнительной отличительной </w:t>
      </w:r>
      <w:r w:rsidRPr="00726742">
        <w:rPr>
          <w:rFonts w:ascii="Times New Roman" w:hAnsi="Times New Roman" w:cs="Times New Roman"/>
          <w:sz w:val="28"/>
          <w:szCs w:val="28"/>
        </w:rPr>
        <w:t>эмблемы</w:t>
      </w:r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r w:rsidR="002A06D4">
        <w:rPr>
          <w:rFonts w:ascii="Times New Roman" w:hAnsi="Times New Roman" w:cs="Times New Roman"/>
          <w:sz w:val="28"/>
          <w:szCs w:val="28"/>
        </w:rPr>
        <w:t>(</w:t>
      </w:r>
      <w:r w:rsidR="002A06D4" w:rsidRPr="00726742">
        <w:rPr>
          <w:rFonts w:ascii="Times New Roman" w:hAnsi="Times New Roman" w:cs="Times New Roman"/>
          <w:sz w:val="28"/>
          <w:szCs w:val="28"/>
        </w:rPr>
        <w:t>Протокол I</w:t>
      </w:r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4" w:rsidRPr="007267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4" w:rsidRPr="007267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A06D4">
        <w:rPr>
          <w:rFonts w:ascii="Times New Roman" w:hAnsi="Times New Roman" w:cs="Times New Roman"/>
          <w:sz w:val="28"/>
          <w:szCs w:val="28"/>
        </w:rPr>
        <w:t xml:space="preserve">), от 8 декабря 2005 года (далее </w:t>
      </w:r>
      <w:r w:rsidR="002A06D4" w:rsidRPr="00726742">
        <w:rPr>
          <w:rFonts w:ascii="Times New Roman" w:hAnsi="Times New Roman" w:cs="Times New Roman"/>
          <w:sz w:val="28"/>
          <w:szCs w:val="28"/>
        </w:rPr>
        <w:t>Протокол I</w:t>
      </w:r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4" w:rsidRPr="007267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A06D4" w:rsidRPr="002A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D4" w:rsidRPr="007267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A06D4">
        <w:rPr>
          <w:rFonts w:ascii="Times New Roman" w:hAnsi="Times New Roman" w:cs="Times New Roman"/>
          <w:sz w:val="28"/>
          <w:szCs w:val="28"/>
        </w:rPr>
        <w:t xml:space="preserve">). </w:t>
      </w:r>
      <w:r w:rsidR="001E04E8">
        <w:rPr>
          <w:rFonts w:ascii="Times New Roman" w:hAnsi="Times New Roman" w:cs="Times New Roman"/>
          <w:sz w:val="28"/>
          <w:szCs w:val="28"/>
        </w:rPr>
        <w:t>(Статья 1изложена в новой редакции в соответствии с Законом РБ                  от 03.07.2011 г. № 282 –З)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2. Основные термины, применяемые в настоящем Законе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Для целей настоящего Закона применяются следующие основные термины: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вооруженный конфликт – ситуации, как они определены в статье 2 Конвенций, в </w:t>
      </w:r>
      <w:hyperlink r:id="rId9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статьи 1 Протокола I и в </w:t>
      </w:r>
      <w:hyperlink r:id="rId10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Протокола II;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духовный персонал – священнослужители, находящиеся в установленном законодательством Республики Беларусь порядке для отправления культа на постоянной или временной основе в вооруженных силах, иных воинских формированиях, медицинских формированиях, санитарно-транспортных средствах, силах гражданской обороны;</w:t>
      </w:r>
      <w:proofErr w:type="gramEnd"/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медицинские формирования – стационарные или передвижные медицинские учреждения и иные гражданские или военные формирования, созданные на постоянной или временной основе для розыска, подбирания, транспортировки, установления диагноза или лечения раненых и больных, лиц, потерпевших кораблекрушение, включая оказание первой помощи, а также для профилактики заболеваний;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медицинский персонал – лица, назначенные на постоянной или временной основе для розыска, подбирания, транспортировки, установления диагноза или лечения раненых и больных, лиц, потерпевших кораблекрушение, включая оказание первой помощи, для профилактики заболеваний, а также для хозяйственного, материально-технического и иного обеспечения медицинских формирований;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Международное движение Красного Креста и Красного Полумесяца – движение, включающее в себя Международный Комитет Красного Креста, Международную Федерацию обще</w:t>
      </w:r>
      <w:proofErr w:type="gramStart"/>
      <w:r w:rsidRPr="0072674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асного Креста и Красного Полумесяца и национальные общества Красного Креста или Красного Полумесяца, признанные Международным Комитетом Красного Креста и </w:t>
      </w:r>
      <w:r w:rsidRPr="00726742">
        <w:rPr>
          <w:rFonts w:ascii="Times New Roman" w:hAnsi="Times New Roman" w:cs="Times New Roman"/>
          <w:sz w:val="28"/>
          <w:szCs w:val="28"/>
        </w:rPr>
        <w:lastRenderedPageBreak/>
        <w:t>являющиеся членами Международной Федерации Красного Креста и Красного Полумесяца;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отличительный сигнал – сигнал или сообщение, которые установлены исключительно для идентификации медицинских формирований или санитарно-транспортных средств в соответствии с</w:t>
      </w:r>
      <w:r w:rsidR="008D73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Приложением I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к Протоколу I;</w:t>
      </w:r>
      <w:proofErr w:type="gramEnd"/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санитарно-транспортные средства – воздушные, наземные, морские, речные военные и гражданские средства перевозки, используемые на постоянной или временной основе, предназначенные исключительно для транспортировки раненых и больных, лиц, потерпевших кораблекрушение, медицинского персонала, медицинского имущества, а также для иных медицинских целей и находящиеся под контролем стороны вооруженного конфликта.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3. Объекты, подлежащие защите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Настоящий Закон обеспечивает защиту эмблем Красного Креста и Красного Полумесяца, наименова</w:t>
      </w:r>
      <w:r w:rsidR="0006751D">
        <w:rPr>
          <w:rFonts w:ascii="Times New Roman" w:hAnsi="Times New Roman" w:cs="Times New Roman"/>
          <w:sz w:val="28"/>
          <w:szCs w:val="28"/>
        </w:rPr>
        <w:t xml:space="preserve">ний «Красный Крест», </w:t>
      </w:r>
      <w:r w:rsidRPr="00726742">
        <w:rPr>
          <w:rFonts w:ascii="Times New Roman" w:hAnsi="Times New Roman" w:cs="Times New Roman"/>
          <w:sz w:val="28"/>
          <w:szCs w:val="28"/>
        </w:rPr>
        <w:t xml:space="preserve"> «Красный Полумесяц»</w:t>
      </w:r>
      <w:r w:rsidR="0006751D" w:rsidRPr="000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51D" w:rsidRPr="0006751D">
        <w:rPr>
          <w:rFonts w:ascii="Times New Roman" w:hAnsi="Times New Roman" w:cs="Times New Roman"/>
          <w:sz w:val="28"/>
          <w:szCs w:val="28"/>
        </w:rPr>
        <w:t>«Красный Кристалл</w:t>
      </w:r>
      <w:r w:rsidR="0006751D" w:rsidRPr="00726742">
        <w:rPr>
          <w:rFonts w:ascii="Times New Roman" w:hAnsi="Times New Roman" w:cs="Times New Roman"/>
          <w:b/>
          <w:sz w:val="28"/>
          <w:szCs w:val="28"/>
        </w:rPr>
        <w:t>»</w:t>
      </w:r>
      <w:r w:rsidRPr="00726742">
        <w:rPr>
          <w:rFonts w:ascii="Times New Roman" w:hAnsi="Times New Roman" w:cs="Times New Roman"/>
          <w:sz w:val="28"/>
          <w:szCs w:val="28"/>
        </w:rPr>
        <w:t xml:space="preserve"> и отличительных сигналов.</w:t>
      </w:r>
    </w:p>
    <w:p w:rsidR="00EE5471" w:rsidRPr="00CE76B2" w:rsidRDefault="00EE5471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статью 3 внесены изменения в соответствии с Законом РБ от 03.07.2011 г. № 282 –З)</w:t>
      </w:r>
    </w:p>
    <w:p w:rsidR="00B67DA5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</w:t>
      </w:r>
      <w:r w:rsidR="00CE76B2">
        <w:rPr>
          <w:rFonts w:ascii="Times New Roman" w:hAnsi="Times New Roman" w:cs="Times New Roman"/>
          <w:b/>
          <w:sz w:val="28"/>
          <w:szCs w:val="28"/>
        </w:rPr>
        <w:t xml:space="preserve">тья 4. Эмблемы Красного Креста, </w:t>
      </w:r>
      <w:r w:rsidRPr="00726742">
        <w:rPr>
          <w:rFonts w:ascii="Times New Roman" w:hAnsi="Times New Roman" w:cs="Times New Roman"/>
          <w:b/>
          <w:sz w:val="28"/>
          <w:szCs w:val="28"/>
        </w:rPr>
        <w:t xml:space="preserve"> Красного Полумесяца</w:t>
      </w:r>
      <w:r w:rsidR="00CE76B2">
        <w:rPr>
          <w:rFonts w:ascii="Times New Roman" w:hAnsi="Times New Roman" w:cs="Times New Roman"/>
          <w:b/>
          <w:sz w:val="28"/>
          <w:szCs w:val="28"/>
        </w:rPr>
        <w:t>, Красного Кристалла</w:t>
      </w:r>
    </w:p>
    <w:p w:rsidR="00CE76B2" w:rsidRPr="00726742" w:rsidRDefault="00CE76B2" w:rsidP="00726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название статьи 4 внесены изменения в соответствии с Законом РБ от 03.07.2011 г. № 282 –З)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Эмблема Красного Креста представляет собой изображенный на белом поле красный крест, состоящий из двух прямых линий (горизонтальной и вертикальной) одинаковой длины и одинаковой ширины, пересекающихся в центре под прямым углом и не доходящих до края этого поля.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Эмблема Красного Полумесяца представляет собой изображенный на белом поле красный полумесяц произвольной конфигурации и направленности, не доходящий до края этого поля.</w:t>
      </w:r>
    </w:p>
    <w:p w:rsidR="00CE76B2" w:rsidRPr="00726742" w:rsidRDefault="00CE76B2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Красного Кристалла представляет собой изображенную на белом фоне красную рамку в форме стоящего на одной из своих вершин квадрата.</w:t>
      </w:r>
    </w:p>
    <w:p w:rsidR="00B67DA5" w:rsidRPr="00726742" w:rsidRDefault="00CE76B2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Эмблема Красного Креста, </w:t>
      </w:r>
      <w:r w:rsidR="00B67DA5" w:rsidRPr="00726742">
        <w:rPr>
          <w:rFonts w:ascii="Times New Roman" w:hAnsi="Times New Roman" w:cs="Times New Roman"/>
          <w:sz w:val="28"/>
          <w:szCs w:val="28"/>
        </w:rPr>
        <w:t>Красного Полумесяца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A5" w:rsidRPr="00726742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Красного Кристалла </w:t>
      </w:r>
      <w:r w:rsidR="00B67DA5" w:rsidRPr="00726742">
        <w:rPr>
          <w:rFonts w:ascii="Times New Roman" w:hAnsi="Times New Roman" w:cs="Times New Roman"/>
          <w:sz w:val="28"/>
          <w:szCs w:val="28"/>
        </w:rPr>
        <w:t xml:space="preserve">(далее – эмблема, если не установлено иное) может использоваться в качестве </w:t>
      </w:r>
      <w:proofErr w:type="gramStart"/>
      <w:r w:rsidR="00B67DA5" w:rsidRPr="00726742">
        <w:rPr>
          <w:rFonts w:ascii="Times New Roman" w:hAnsi="Times New Roman" w:cs="Times New Roman"/>
          <w:sz w:val="28"/>
          <w:szCs w:val="28"/>
        </w:rPr>
        <w:t>защитного</w:t>
      </w:r>
      <w:proofErr w:type="gramEnd"/>
      <w:r w:rsidR="00B67DA5" w:rsidRPr="00726742">
        <w:rPr>
          <w:rFonts w:ascii="Times New Roman" w:hAnsi="Times New Roman" w:cs="Times New Roman"/>
          <w:sz w:val="28"/>
          <w:szCs w:val="28"/>
        </w:rPr>
        <w:t xml:space="preserve"> либо отличительного знака.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Изображение и порядок использования эмблемы определяются настоящим Законом, Конвенциями, Протоколами </w:t>
      </w:r>
      <w:hyperlink r:id="rId12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r w:rsidRPr="00726742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="00CE76B2">
        <w:rPr>
          <w:rFonts w:ascii="Times New Roman" w:hAnsi="Times New Roman" w:cs="Times New Roman"/>
          <w:sz w:val="28"/>
          <w:szCs w:val="28"/>
        </w:rPr>
        <w:t>,</w:t>
      </w:r>
      <w:r w:rsidR="00CE76B2" w:rsidRPr="00CE76B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hyperlink r:id="rId14" w:history="1">
        <w:r w:rsidR="002A06D4" w:rsidRPr="0072674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hyperlink r:id="rId15" w:history="1">
        <w:r w:rsidR="002A06D4" w:rsidRPr="00726742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="00CE76B2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sz w:val="28"/>
          <w:szCs w:val="28"/>
        </w:rPr>
        <w:t>и Правилами по использованию эмблемы</w:t>
      </w:r>
      <w:r w:rsidR="00CE76B2" w:rsidRPr="00CE76B2">
        <w:rPr>
          <w:rFonts w:ascii="Times New Roman" w:hAnsi="Times New Roman" w:cs="Times New Roman"/>
          <w:sz w:val="28"/>
          <w:szCs w:val="28"/>
        </w:rPr>
        <w:t xml:space="preserve"> </w:t>
      </w:r>
      <w:r w:rsidR="00CE76B2">
        <w:rPr>
          <w:rFonts w:ascii="Times New Roman" w:hAnsi="Times New Roman" w:cs="Times New Roman"/>
          <w:sz w:val="28"/>
          <w:szCs w:val="28"/>
        </w:rPr>
        <w:t xml:space="preserve">Красного Креста или  </w:t>
      </w:r>
      <w:r w:rsidR="00CE76B2" w:rsidRPr="00726742">
        <w:rPr>
          <w:rFonts w:ascii="Times New Roman" w:hAnsi="Times New Roman" w:cs="Times New Roman"/>
          <w:sz w:val="28"/>
          <w:szCs w:val="28"/>
        </w:rPr>
        <w:t>Красного Полумесяца</w:t>
      </w:r>
      <w:r w:rsidR="00CE76B2">
        <w:rPr>
          <w:rFonts w:ascii="Times New Roman" w:hAnsi="Times New Roman" w:cs="Times New Roman"/>
          <w:sz w:val="28"/>
          <w:szCs w:val="28"/>
        </w:rPr>
        <w:t xml:space="preserve"> национальными обществами, принятыми ХХ Международной конференции Красного Креста и </w:t>
      </w:r>
      <w:r w:rsidR="00CE76B2" w:rsidRPr="00726742">
        <w:rPr>
          <w:rFonts w:ascii="Times New Roman" w:hAnsi="Times New Roman" w:cs="Times New Roman"/>
          <w:sz w:val="28"/>
          <w:szCs w:val="28"/>
        </w:rPr>
        <w:t>Красного Полумесяца</w:t>
      </w:r>
      <w:r w:rsidR="00CE76B2">
        <w:rPr>
          <w:rFonts w:ascii="Times New Roman" w:hAnsi="Times New Roman" w:cs="Times New Roman"/>
          <w:sz w:val="28"/>
          <w:szCs w:val="28"/>
        </w:rPr>
        <w:t xml:space="preserve"> в 1965 году, с изменениями и дополнениями 1991 года (дале</w:t>
      </w:r>
      <w:proofErr w:type="gramStart"/>
      <w:r w:rsidR="00CE76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76B2">
        <w:rPr>
          <w:rFonts w:ascii="Times New Roman" w:hAnsi="Times New Roman" w:cs="Times New Roman"/>
          <w:sz w:val="28"/>
          <w:szCs w:val="28"/>
        </w:rPr>
        <w:t xml:space="preserve"> правила по использованию эмблемы) </w:t>
      </w:r>
      <w:r w:rsidR="00CE76B2" w:rsidRPr="00726742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sz w:val="28"/>
          <w:szCs w:val="28"/>
        </w:rPr>
        <w:t>.</w:t>
      </w:r>
      <w:r w:rsidR="00CE76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E76B2" w:rsidRPr="00CE76B2">
        <w:rPr>
          <w:rFonts w:ascii="Times New Roman" w:hAnsi="Times New Roman" w:cs="Times New Roman"/>
          <w:sz w:val="28"/>
          <w:szCs w:val="28"/>
        </w:rPr>
        <w:t xml:space="preserve"> </w:t>
      </w:r>
      <w:r w:rsidR="00CE76B2">
        <w:rPr>
          <w:rFonts w:ascii="Times New Roman" w:hAnsi="Times New Roman" w:cs="Times New Roman"/>
          <w:sz w:val="28"/>
          <w:szCs w:val="28"/>
        </w:rPr>
        <w:t>(В статью 4 внесены изменения в соответствии с Законом РБ от 03.07.2011 г. № 282 –З)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5. Отличительные сигналы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К отличительным сигналам относятся световые сигналы, радиосигналы и сигналы электронного опознавания.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Порядок использования отличительных сигналов определяется Протоколом I.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6. Использовани</w:t>
      </w:r>
      <w:r w:rsidR="00726742">
        <w:rPr>
          <w:rFonts w:ascii="Times New Roman" w:hAnsi="Times New Roman" w:cs="Times New Roman"/>
          <w:b/>
          <w:sz w:val="28"/>
          <w:szCs w:val="28"/>
        </w:rPr>
        <w:t xml:space="preserve">е наименований «Красный Крест», </w:t>
      </w:r>
      <w:r w:rsidRPr="00726742">
        <w:rPr>
          <w:rFonts w:ascii="Times New Roman" w:hAnsi="Times New Roman" w:cs="Times New Roman"/>
          <w:b/>
          <w:sz w:val="28"/>
          <w:szCs w:val="28"/>
        </w:rPr>
        <w:t xml:space="preserve"> «Красный Полумесяц»</w:t>
      </w:r>
      <w:r w:rsidR="007267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751D" w:rsidRPr="00726742">
        <w:rPr>
          <w:rFonts w:ascii="Times New Roman" w:hAnsi="Times New Roman" w:cs="Times New Roman"/>
          <w:b/>
          <w:sz w:val="28"/>
          <w:szCs w:val="28"/>
        </w:rPr>
        <w:t>«Красный Кристалл</w:t>
      </w:r>
      <w:r w:rsidR="0006751D">
        <w:rPr>
          <w:rFonts w:ascii="Times New Roman" w:hAnsi="Times New Roman" w:cs="Times New Roman"/>
          <w:b/>
          <w:sz w:val="28"/>
          <w:szCs w:val="28"/>
        </w:rPr>
        <w:t>»</w:t>
      </w:r>
    </w:p>
    <w:p w:rsidR="00B67DA5" w:rsidRPr="00726742" w:rsidRDefault="00CE76B2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«Красный Крест»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7DA5" w:rsidRPr="00726742">
        <w:rPr>
          <w:rFonts w:ascii="Times New Roman" w:hAnsi="Times New Roman" w:cs="Times New Roman"/>
          <w:sz w:val="28"/>
          <w:szCs w:val="28"/>
        </w:rPr>
        <w:t>«Красный Полумесяц»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751D">
        <w:rPr>
          <w:rFonts w:ascii="Times New Roman" w:hAnsi="Times New Roman" w:cs="Times New Roman"/>
          <w:sz w:val="28"/>
          <w:szCs w:val="28"/>
        </w:rPr>
        <w:t>«Красный Кристалл</w:t>
      </w:r>
      <w:r w:rsidRPr="00726742">
        <w:rPr>
          <w:rFonts w:ascii="Times New Roman" w:hAnsi="Times New Roman" w:cs="Times New Roman"/>
          <w:b/>
          <w:sz w:val="28"/>
          <w:szCs w:val="28"/>
        </w:rPr>
        <w:t>»</w:t>
      </w:r>
      <w:r w:rsidRPr="00726742">
        <w:rPr>
          <w:rFonts w:ascii="Times New Roman" w:hAnsi="Times New Roman" w:cs="Times New Roman"/>
          <w:sz w:val="28"/>
          <w:szCs w:val="28"/>
        </w:rPr>
        <w:t xml:space="preserve"> </w:t>
      </w:r>
      <w:r w:rsidR="00B67DA5" w:rsidRPr="00726742">
        <w:rPr>
          <w:rFonts w:ascii="Times New Roman" w:hAnsi="Times New Roman" w:cs="Times New Roman"/>
          <w:sz w:val="28"/>
          <w:szCs w:val="28"/>
        </w:rPr>
        <w:t xml:space="preserve"> (далее – наименования, если не установлено иное) используются только в наименованиях организаций, входящих в Международное движение Красного Креста и Красного Полумесяца, при осуществлении ими деятельности в соответствии с принципами этого движения.</w:t>
      </w:r>
    </w:p>
    <w:p w:rsidR="000A2ADB" w:rsidRDefault="00B67DA5" w:rsidP="000A2ADB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Порядок использования этих наименований определяется настоящим Законом, </w:t>
      </w:r>
      <w:r w:rsidR="000A2ADB">
        <w:rPr>
          <w:rFonts w:ascii="Times New Roman" w:hAnsi="Times New Roman" w:cs="Times New Roman"/>
          <w:sz w:val="28"/>
          <w:szCs w:val="28"/>
        </w:rPr>
        <w:t>Конвенциями и Протоколами I, II</w:t>
      </w:r>
      <w:r w:rsidR="000A2ADB" w:rsidRPr="000A2ADB">
        <w:rPr>
          <w:rFonts w:ascii="Times New Roman" w:hAnsi="Times New Roman" w:cs="Times New Roman"/>
          <w:sz w:val="28"/>
          <w:szCs w:val="28"/>
        </w:rPr>
        <w:t>,</w:t>
      </w:r>
      <w:r w:rsidR="000A2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2ADB" w:rsidRPr="000A2ADB">
        <w:rPr>
          <w:rFonts w:ascii="Times New Roman" w:hAnsi="Times New Roman" w:cs="Times New Roman"/>
          <w:sz w:val="28"/>
          <w:szCs w:val="28"/>
        </w:rPr>
        <w:t>.</w:t>
      </w:r>
    </w:p>
    <w:p w:rsidR="000A2ADB" w:rsidRPr="000A2ADB" w:rsidRDefault="000A2ADB" w:rsidP="00726742">
      <w:pPr>
        <w:rPr>
          <w:rFonts w:ascii="Times New Roman" w:hAnsi="Times New Roman" w:cs="Times New Roman"/>
          <w:sz w:val="28"/>
          <w:szCs w:val="28"/>
        </w:rPr>
      </w:pPr>
      <w:r w:rsidRPr="000A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статью 6 внесены изменения в соответствии с Законом РБ от 03.07.2011 г. № 282 –З)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7. Национальная организация Красного Креста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Белорусское Общество Красного Креста признается единственной на территории Республики Беларусь национальной организацией Красного Креста.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Исключительное право на использование на территории Республики Беларусь эмблемы Красного Креста и наименования «Красный Крест» </w:t>
      </w:r>
      <w:r w:rsidRPr="00726742">
        <w:rPr>
          <w:rFonts w:ascii="Times New Roman" w:hAnsi="Times New Roman" w:cs="Times New Roman"/>
          <w:sz w:val="28"/>
          <w:szCs w:val="28"/>
        </w:rPr>
        <w:lastRenderedPageBreak/>
        <w:t>принадлежит Белорусскому Обществу Красного Креста, если иное не установлено настоящим Законом.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Pr="00726742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 ЭМБЛЕМЫ В КАЧЕСТВЕ ЗАЩИТНОГО ЗНАКА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8. Общие требования к использованию эмблемы в качестве защитного знака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Эмблема в качестве защитного знака используется для обозначения в период вооруженного конфликта медицинского и духовного персонала, медицинских формирований, санитарно-транспортных средств и медицинского имущества, пользующихся специальной защитой в соответствии с Конвенциями и Протоколами </w:t>
      </w:r>
      <w:hyperlink r:id="rId16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r w:rsidRPr="00726742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="000A2ADB">
        <w:t>,</w:t>
      </w:r>
      <w:r w:rsidR="000A2ADB" w:rsidRPr="000A2ADB">
        <w:rPr>
          <w:color w:val="1F497D" w:themeColor="text2"/>
          <w:u w:val="single"/>
        </w:rPr>
        <w:t xml:space="preserve"> </w:t>
      </w:r>
      <w:hyperlink r:id="rId18" w:history="1">
        <w:r w:rsidR="00D8053C" w:rsidRPr="0072674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hyperlink r:id="rId19" w:history="1">
        <w:r w:rsidR="00D8053C" w:rsidRPr="00726742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Pr="00726742">
        <w:rPr>
          <w:rFonts w:ascii="Times New Roman" w:hAnsi="Times New Roman" w:cs="Times New Roman"/>
          <w:sz w:val="28"/>
          <w:szCs w:val="28"/>
        </w:rPr>
        <w:t> в связи с оказанием помощи раненым и больным, лицам, потерпевшим кораблекрушение.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Эмблема должна быть по возможности крупного размера, для того чтобы обеспечить ее визуальное распознание с максимально большого расстояния.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Для подтверждения своего статуса во время вооруженного конфликта медицинский и духовный персонал, указанный в статьях 9–13 настоящего Закона, обязан носить на левой руке нарукавные повязки и иметь при себе удостоверения установленного Конвенциями и Протоколом I образца с изображением эмблемы и оттиском печати (далее – удостоверения).</w:t>
      </w:r>
    </w:p>
    <w:p w:rsidR="000A2ADB" w:rsidRPr="00726742" w:rsidRDefault="000A2ADB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статью 8 внесены изменения в соответствии с Законом РБ от 03.07.2011 г. № 282 –З)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9. Использование эмблемы в качестве защитного знака медицинскими службами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Медицинские службы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 в мирное время и во время вооруженного конфликта используют эмблему в качестве защитного знака только для обозначения своего медицинского персонала, санитарно-транспортных средств, медицинских формирований и медицинского имущества.</w:t>
      </w:r>
      <w:proofErr w:type="gramEnd"/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lastRenderedPageBreak/>
        <w:t>Медицинскому персоналу, указанному в части первой настоящей статьи, нарукавные повязки и удостоверения выдаются медицинскими службами соответственно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ситуациям.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10. Использование эмблемы в качестве защитного знака гражданскими медицинскими формированиями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Гражданский медицинский персонал, медицинские формирования, санитарно-транспортные средства и медицинское имущество во время вооруженного конфликта обозначаются эмблемой, используемой в качестве защитного знака, с разрешения и под контролем республиканского органа государственного управления в области здравоохранения.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Нарукавные повязки и удостоверения выдаются гражданскому медицинскому персоналу республиканским органом государственного управления в области здравоохранения.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11. Использование эмблемы в качестве защитного знака Белорусским Обществом Красного Креста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Медицинский персонал, медицинские формирования, санитарно-транспортные средства и медицинское имущество Белорусского Общества Красного Креста, предоставленные во время вооруженного конфликта в распоряжение медицинских служб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ситуациям, обозначаются эмблемой, используемой в качестве защитного знака.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 На указанные персонал, формирования, средства и имущество распространяются действующие в период вооруженного конфликта законодательство Республики Беларусь, а также приказы и распоряжения воинских должностных лиц и органов военного управления.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 xml:space="preserve">Медицинские службы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ситуациям, в распоряжение которых предоставлен медицинский персонал, указанный в части первой настоящей статьи, выдают </w:t>
      </w:r>
      <w:r w:rsidRPr="00726742">
        <w:rPr>
          <w:rFonts w:ascii="Times New Roman" w:hAnsi="Times New Roman" w:cs="Times New Roman"/>
          <w:sz w:val="28"/>
          <w:szCs w:val="28"/>
        </w:rPr>
        <w:lastRenderedPageBreak/>
        <w:t>данному медицинскому персоналу нарукавные повязки и удостоверения с изображением эмблемы и оттиском печати.</w:t>
      </w:r>
      <w:proofErr w:type="gramEnd"/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12. Использование эмблемы в качестве защитного знака медицинскими формированиями национальных обще</w:t>
      </w:r>
      <w:proofErr w:type="gramStart"/>
      <w:r w:rsidRPr="0006751D">
        <w:rPr>
          <w:rFonts w:ascii="Times New Roman" w:hAnsi="Times New Roman" w:cs="Times New Roman"/>
          <w:b/>
          <w:sz w:val="28"/>
          <w:szCs w:val="28"/>
        </w:rPr>
        <w:t>ств Кр</w:t>
      </w:r>
      <w:proofErr w:type="gramEnd"/>
      <w:r w:rsidRPr="0006751D">
        <w:rPr>
          <w:rFonts w:ascii="Times New Roman" w:hAnsi="Times New Roman" w:cs="Times New Roman"/>
          <w:b/>
          <w:sz w:val="28"/>
          <w:szCs w:val="28"/>
        </w:rPr>
        <w:t>асного Креста или Красного Полумесяца нейтральных и иных иностранных государств, не участвующих в вооруженном конфликте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С согласия Министерства обороны Республики Беларусь и под контролем Белорусского Общества Красного Креста медицинский персонал, медицинские формирования и санитарно-транспортные средства национальных обществ Красного Креста или Красного Полумесяца нейтральных и иных иностранных государств, не участвующих в вооруженном конфликте, могут предоставляться в распоряжение медицинских служб Вооруженных Сил, внутренних войск Министерства внутренних дел, пограничных войск и иных воинских формирований Республики Беларусь, а также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 по чрезвычайным ситуациям для оказания гуманитарной помощи и обозначаться эмблемой, используемой в качестве защитного знака. При этом на них распространяются действующее в период вооруженного конфликта законодательство Республики Беларусь, а также приказы и распоряжения воинских должностных лиц и органов военного управления.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Медицинские службы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ситуациям, в распоряжение которых предоставлен медицинский персонал, указанный в части первой настоящей статьи, выдают данному медицинскому персоналу нарукавные повязки и удостоверения с изображением эмблемы и оттиском печати.</w:t>
      </w:r>
      <w:proofErr w:type="gramEnd"/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13. Статус духовного персонала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Духовный персонал наделяется такой же защитой и обозначается таким же образом, что и медицинский персонал, в порядке, установленном настоящим Законом.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b/>
          <w:bCs/>
          <w:sz w:val="28"/>
          <w:szCs w:val="28"/>
        </w:rPr>
        <w:t>ГЛАВА 3</w:t>
      </w:r>
      <w:r w:rsidRPr="00726742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 ЭМБЛЕМЫ В КАЧЕСТВЕ ОТЛИЧИТЕЛЬНОГО ЗНАКА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14. Использование эмблемы в качестве отличительного знака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lastRenderedPageBreak/>
        <w:t>Эмблема используется в качестве отличительного знака для обозначения принадлежности лиц, транспортных средств, имущества, сооружений и других объектов к Международному движению Красного Креста и Красного Полумесяца.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Эмблема, используемая в качестве отличительного знака, должна быть меньших размеров по сравнению с эмблемой, используемой в качестве защитного знака.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15. Использование эмблемы в качестве отличительного знака в период вооруженного конфликта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Эмблема, используемая в качестве отличительного знака в период вооруженного конфликта Белорусским Обществом Красного Креста или другими национальными обществами Красного Креста или Красного Полумесяца при осуществлении деятельности, отвечающей принципам Международного движения Красного Креста и Красного Полумесяца, не связанной с оказанием помощи раненым и больным, лицам, потерпевшим кораблекрушение, должна быть сравнительно небольшой величины, и ее нельзя использовать на нарукавных повязках и на</w:t>
      </w:r>
      <w:proofErr w:type="gramEnd"/>
      <w:r w:rsidR="00636E9B" w:rsidRPr="00726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742">
        <w:rPr>
          <w:rFonts w:ascii="Times New Roman" w:hAnsi="Times New Roman" w:cs="Times New Roman"/>
          <w:sz w:val="28"/>
          <w:szCs w:val="28"/>
        </w:rPr>
        <w:t>крышах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16. Использование эмблемы в качестве отличительного знака в мирное время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Использование эмблемы в качестве отличительного знака в мирное время для обозначения медицинского персонала, санитарно-транспортных средств и учреждений здравоохранения, оказывающих бесплатную медицинскую помощь раненым и больным, лицам, потерпевшим кораблекрушение, допускается по специальному разрешению Белорусского Общества Красного Креста.</w:t>
      </w:r>
    </w:p>
    <w:p w:rsidR="00B67DA5" w:rsidRPr="00726742" w:rsidRDefault="00636E9B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67DA5" w:rsidRPr="007267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7DA5" w:rsidRPr="00726742">
        <w:rPr>
          <w:rFonts w:ascii="Times New Roman" w:hAnsi="Times New Roman" w:cs="Times New Roman"/>
          <w:b/>
          <w:bCs/>
          <w:sz w:val="28"/>
          <w:szCs w:val="28"/>
        </w:rPr>
        <w:br/>
        <w:t>СПЕЦИАЛЬНЫЕ ПОЛОЖЕНИЯ</w:t>
      </w:r>
    </w:p>
    <w:p w:rsidR="00B67DA5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 xml:space="preserve">Статья 17. Организации, использующие </w:t>
      </w:r>
      <w:r w:rsidR="000A2ADB" w:rsidRPr="0006751D">
        <w:rPr>
          <w:rFonts w:ascii="Times New Roman" w:hAnsi="Times New Roman" w:cs="Times New Roman"/>
          <w:b/>
          <w:sz w:val="28"/>
          <w:szCs w:val="28"/>
        </w:rPr>
        <w:t>эмблему</w:t>
      </w:r>
      <w:r w:rsidR="000A2ADB">
        <w:rPr>
          <w:rFonts w:ascii="Times New Roman" w:hAnsi="Times New Roman" w:cs="Times New Roman"/>
          <w:b/>
          <w:sz w:val="28"/>
          <w:szCs w:val="28"/>
        </w:rPr>
        <w:t xml:space="preserve"> и  наименования без</w:t>
      </w:r>
      <w:r w:rsidRPr="0006751D">
        <w:rPr>
          <w:rFonts w:ascii="Times New Roman" w:hAnsi="Times New Roman" w:cs="Times New Roman"/>
          <w:b/>
          <w:sz w:val="28"/>
          <w:szCs w:val="28"/>
        </w:rPr>
        <w:t xml:space="preserve"> специального уполномочия</w:t>
      </w:r>
    </w:p>
    <w:p w:rsidR="000A2ADB" w:rsidRPr="000A2ADB" w:rsidRDefault="000A2ADB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название статьи 17 внесены изменения в соответствии с Законом РБ от 03.07.2011 г. № 282 –З)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Международный Комитет Красного Креста, Международная Федерация обще</w:t>
      </w:r>
      <w:proofErr w:type="gramStart"/>
      <w:r w:rsidRPr="0072674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асного Креста и Красного Полумесяца используют в мирное или военное время эмблему и наименования при осуществлении всех видов своей </w:t>
      </w:r>
      <w:r w:rsidRPr="00726742">
        <w:rPr>
          <w:rFonts w:ascii="Times New Roman" w:hAnsi="Times New Roman" w:cs="Times New Roman"/>
          <w:sz w:val="28"/>
          <w:szCs w:val="28"/>
        </w:rPr>
        <w:lastRenderedPageBreak/>
        <w:t>деятельности без специального на то уполномочия в соответствии с Конвенциями, Протоколами </w:t>
      </w:r>
      <w:hyperlink r:id="rId20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r w:rsidRPr="00726742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Pr="00726742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="000A2ADB">
        <w:t>,</w:t>
      </w:r>
      <w:r w:rsidR="000A2ADB" w:rsidRPr="000A2AD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hyperlink r:id="rId22" w:history="1">
        <w:r w:rsidR="004803E2" w:rsidRPr="0072674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hyperlink r:id="rId23" w:history="1">
        <w:r w:rsidR="004803E2" w:rsidRPr="00726742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="000A2ADB" w:rsidRPr="00726742">
        <w:rPr>
          <w:rFonts w:ascii="Times New Roman" w:hAnsi="Times New Roman" w:cs="Times New Roman"/>
          <w:sz w:val="28"/>
          <w:szCs w:val="28"/>
        </w:rPr>
        <w:t> </w:t>
      </w:r>
      <w:r w:rsidRPr="00726742">
        <w:rPr>
          <w:rFonts w:ascii="Times New Roman" w:hAnsi="Times New Roman" w:cs="Times New Roman"/>
          <w:sz w:val="28"/>
          <w:szCs w:val="28"/>
        </w:rPr>
        <w:t> и Правилами по использованию эмблемы.</w:t>
      </w:r>
    </w:p>
    <w:p w:rsidR="000A2ADB" w:rsidRPr="00726742" w:rsidRDefault="000A2ADB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статью 17 внесены изменения в соответствии с Законом РБ от 03.07.2011 г. № 282 –З)</w:t>
      </w:r>
    </w:p>
    <w:p w:rsidR="00B67DA5" w:rsidRPr="0006751D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06751D">
        <w:rPr>
          <w:rFonts w:ascii="Times New Roman" w:hAnsi="Times New Roman" w:cs="Times New Roman"/>
          <w:b/>
          <w:sz w:val="28"/>
          <w:szCs w:val="28"/>
        </w:rPr>
        <w:t>Статья 18. Неправомерное использование эмблемы, наименований и отличительных сигналов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Запрещается использование юридическими и физическими лицами на территории Республики Беларусь: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эмблемы в качестве защитного или отличительного знака, а также отличительных сигналов, </w:t>
      </w:r>
      <w:proofErr w:type="gramStart"/>
      <w:r w:rsidRPr="00726742"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 настоящему Закон</w:t>
      </w:r>
      <w:r w:rsidR="000A2ADB">
        <w:rPr>
          <w:rFonts w:ascii="Times New Roman" w:hAnsi="Times New Roman" w:cs="Times New Roman"/>
          <w:sz w:val="28"/>
          <w:szCs w:val="28"/>
        </w:rPr>
        <w:t>у, Конвенциям, Протоколам I, II,</w:t>
      </w:r>
      <w:r w:rsidR="000A2ADB" w:rsidRPr="000A2AD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="000A2ADB" w:rsidRPr="000A2AD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III</w:t>
      </w:r>
      <w:r w:rsidR="000A2ADB" w:rsidRPr="00726742">
        <w:rPr>
          <w:rFonts w:ascii="Times New Roman" w:hAnsi="Times New Roman" w:cs="Times New Roman"/>
          <w:sz w:val="28"/>
          <w:szCs w:val="28"/>
        </w:rPr>
        <w:t> </w:t>
      </w:r>
      <w:r w:rsidR="000A2ADB">
        <w:rPr>
          <w:rFonts w:ascii="Times New Roman" w:hAnsi="Times New Roman" w:cs="Times New Roman"/>
          <w:sz w:val="28"/>
          <w:szCs w:val="28"/>
        </w:rPr>
        <w:t xml:space="preserve"> </w:t>
      </w:r>
      <w:r w:rsidRPr="00726742">
        <w:rPr>
          <w:rFonts w:ascii="Times New Roman" w:hAnsi="Times New Roman" w:cs="Times New Roman"/>
          <w:sz w:val="28"/>
          <w:szCs w:val="28"/>
        </w:rPr>
        <w:t>и Правилам по использованию эмблемы;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наименований в названиях юридических лиц, товарных знаках (знаках обслуживания), а также в целях, не совместимых с принципами Международного движения Красного Креста и Красного Полумесяца;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изображения любых знаков, в том числе белого креста на красном фоне, которые могут быть ошибочно отождествлены с эмблемой, используемой в качестве защитного знака.</w:t>
      </w:r>
    </w:p>
    <w:p w:rsidR="000A2ADB" w:rsidRPr="00726742" w:rsidRDefault="000A2ADB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статью 18 внесены изменения в соответствии с Законом РБ от 03.07.2011 г. № 282 –З)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proofErr w:type="gramStart"/>
      <w:r w:rsidRPr="007267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26742">
        <w:rPr>
          <w:rFonts w:ascii="Times New Roman" w:hAnsi="Times New Roman" w:cs="Times New Roman"/>
          <w:b/>
          <w:sz w:val="28"/>
          <w:szCs w:val="28"/>
        </w:rPr>
        <w:t xml:space="preserve"> использованием эмблемы в качестве отличительного знака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 xml:space="preserve"> использованием эмблемы в качестве отличительного знака обеспечивается Белорусским Обществом Красного Креста и соответствующими государственными органами Республики Беларусь в пределах их компетенции.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20. Ответственность за неисполнение настоящего Закона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Лица, виновные в неисполнении либо ненадлежащем исполнении настоящего Закона, несут ответственность в соответствии с законодательством Республики Беларусь.</w:t>
      </w:r>
    </w:p>
    <w:p w:rsidR="000A2ADB" w:rsidRPr="00726742" w:rsidRDefault="000A2ADB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статью 20 внесены изменения в соответствии с Законом РБ от 03.07.2011 г. № 282 –З)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lastRenderedPageBreak/>
        <w:t>Статья 21. Международные договоры</w:t>
      </w:r>
    </w:p>
    <w:p w:rsidR="00B67DA5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A2ADB">
        <w:rPr>
          <w:rFonts w:ascii="Times New Roman" w:hAnsi="Times New Roman" w:cs="Times New Roman"/>
          <w:sz w:val="28"/>
          <w:szCs w:val="28"/>
        </w:rPr>
        <w:t xml:space="preserve">международным договором Республики Беларусь </w:t>
      </w:r>
      <w:r w:rsidRPr="00726742">
        <w:rPr>
          <w:rFonts w:ascii="Times New Roman" w:hAnsi="Times New Roman" w:cs="Times New Roman"/>
          <w:sz w:val="28"/>
          <w:szCs w:val="28"/>
        </w:rPr>
        <w:t>установлены иные правила, чем те, которые содержатся в настоящем Законе, то применяются правила международного договора.</w:t>
      </w:r>
    </w:p>
    <w:p w:rsidR="000A2ADB" w:rsidRPr="00726742" w:rsidRDefault="000A2ADB" w:rsidP="0072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статью 21 внесены изменения в соответствии с Законом РБ от 03.07.2011 г. № 282 –З)</w:t>
      </w:r>
    </w:p>
    <w:p w:rsidR="00B67DA5" w:rsidRPr="00726742" w:rsidRDefault="00636E9B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b/>
          <w:bCs/>
          <w:sz w:val="28"/>
          <w:szCs w:val="28"/>
        </w:rPr>
        <w:t>ГЛАВА 5</w:t>
      </w:r>
      <w:r w:rsidR="000675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674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67DA5" w:rsidRPr="0072674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22. Вступление в силу настоящего Закона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опубликования.</w:t>
      </w:r>
    </w:p>
    <w:p w:rsidR="00B67DA5" w:rsidRPr="00726742" w:rsidRDefault="00B67DA5" w:rsidP="00726742">
      <w:pPr>
        <w:rPr>
          <w:rFonts w:ascii="Times New Roman" w:hAnsi="Times New Roman" w:cs="Times New Roman"/>
          <w:b/>
          <w:sz w:val="28"/>
          <w:szCs w:val="28"/>
        </w:rPr>
      </w:pPr>
      <w:r w:rsidRPr="00726742">
        <w:rPr>
          <w:rFonts w:ascii="Times New Roman" w:hAnsi="Times New Roman" w:cs="Times New Roman"/>
          <w:b/>
          <w:sz w:val="28"/>
          <w:szCs w:val="28"/>
        </w:rPr>
        <w:t>Статья 23. Приведение актов законодательства в соответствие с настоящим Законом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Совету Министров Республики Беларусь: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в двухмесячный срок со дня вступления в силу настоящего Закона определить порядок использования эмблемы Красного Креста;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в шестимесячный срок со дня вступления в силу настоящего Закона: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 xml:space="preserve">подготовить и внести </w:t>
      </w:r>
      <w:proofErr w:type="gramStart"/>
      <w:r w:rsidRPr="00726742">
        <w:rPr>
          <w:rFonts w:ascii="Times New Roman" w:hAnsi="Times New Roman" w:cs="Times New Roman"/>
          <w:sz w:val="28"/>
          <w:szCs w:val="28"/>
        </w:rPr>
        <w:t>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</w:t>
      </w:r>
      <w:proofErr w:type="gramEnd"/>
      <w:r w:rsidRPr="00726742">
        <w:rPr>
          <w:rFonts w:ascii="Times New Roman" w:hAnsi="Times New Roman" w:cs="Times New Roman"/>
          <w:sz w:val="28"/>
          <w:szCs w:val="28"/>
        </w:rPr>
        <w:t>;</w:t>
      </w:r>
    </w:p>
    <w:p w:rsidR="00B67DA5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r w:rsidRPr="00726742">
        <w:rPr>
          <w:rFonts w:ascii="Times New Roman" w:hAnsi="Times New Roman" w:cs="Times New Roman"/>
          <w:sz w:val="28"/>
          <w:szCs w:val="28"/>
        </w:rPr>
        <w:t>принять иные меры, необходимые для реализации положений настоящего Закона.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8"/>
        <w:gridCol w:w="1961"/>
      </w:tblGrid>
      <w:tr w:rsidR="00B67DA5" w:rsidRPr="00726742" w:rsidTr="00221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5" w:rsidRPr="0006751D" w:rsidRDefault="00B67DA5" w:rsidP="007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1D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0" w:type="auto"/>
            <w:vAlign w:val="center"/>
            <w:hideMark/>
          </w:tcPr>
          <w:p w:rsidR="00B67DA5" w:rsidRPr="0006751D" w:rsidRDefault="0006751D" w:rsidP="007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DA5" w:rsidRPr="000675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DA5" w:rsidRPr="0006751D">
              <w:rPr>
                <w:rFonts w:ascii="Times New Roman" w:hAnsi="Times New Roman" w:cs="Times New Roman"/>
                <w:b/>
                <w:sz w:val="28"/>
                <w:szCs w:val="28"/>
              </w:rPr>
              <w:t>Лукашенко</w:t>
            </w:r>
          </w:p>
        </w:tc>
      </w:tr>
      <w:tr w:rsidR="00B67DA5" w:rsidRPr="00726742" w:rsidTr="0022138E">
        <w:trPr>
          <w:tblCellSpacing w:w="15" w:type="dxa"/>
        </w:trPr>
        <w:tc>
          <w:tcPr>
            <w:tcW w:w="0" w:type="auto"/>
            <w:vAlign w:val="center"/>
          </w:tcPr>
          <w:p w:rsidR="00B67DA5" w:rsidRPr="00726742" w:rsidRDefault="00B67DA5" w:rsidP="0072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7DA5" w:rsidRPr="00726742" w:rsidRDefault="00B67DA5" w:rsidP="0072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9E" w:rsidRPr="00726742" w:rsidRDefault="00B67DA5" w:rsidP="007267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67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5105" cy="142684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94D9E" w:rsidRPr="00726742" w:rsidSect="00F5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A5"/>
    <w:rsid w:val="0006751D"/>
    <w:rsid w:val="000A2ADB"/>
    <w:rsid w:val="001E04E8"/>
    <w:rsid w:val="002A06D4"/>
    <w:rsid w:val="004803E2"/>
    <w:rsid w:val="00494D9E"/>
    <w:rsid w:val="00582E44"/>
    <w:rsid w:val="005E5FBD"/>
    <w:rsid w:val="00636E9B"/>
    <w:rsid w:val="00726742"/>
    <w:rsid w:val="00775518"/>
    <w:rsid w:val="008D7301"/>
    <w:rsid w:val="00B67DA5"/>
    <w:rsid w:val="00C77B0F"/>
    <w:rsid w:val="00CE76B2"/>
    <w:rsid w:val="00D8053C"/>
    <w:rsid w:val="00EE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l.org/texts/cat9uy/id5vwwcdb.htm" TargetMode="External"/><Relationship Id="rId13" Type="http://schemas.openxmlformats.org/officeDocument/2006/relationships/hyperlink" Target="http://www.busel.org/texts/cat9uy/id5vwwcdb.htm" TargetMode="External"/><Relationship Id="rId18" Type="http://schemas.openxmlformats.org/officeDocument/2006/relationships/hyperlink" Target="http://www.busel.org/texts/cat9uy/id5vwrcem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usel.org/texts/cat9uy/id5vwwcdb.htm" TargetMode="External"/><Relationship Id="rId7" Type="http://schemas.openxmlformats.org/officeDocument/2006/relationships/hyperlink" Target="http://www.busel.org/texts/cat9uy/id5vwwcdb.htm" TargetMode="External"/><Relationship Id="rId12" Type="http://schemas.openxmlformats.org/officeDocument/2006/relationships/hyperlink" Target="http://www.busel.org/texts/cat9uy/id5vwrcem.htm" TargetMode="External"/><Relationship Id="rId17" Type="http://schemas.openxmlformats.org/officeDocument/2006/relationships/hyperlink" Target="http://www.busel.org/texts/cat9uy/id5vwwcdb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usel.org/texts/cat9uy/id5vwrcem.htm" TargetMode="External"/><Relationship Id="rId20" Type="http://schemas.openxmlformats.org/officeDocument/2006/relationships/hyperlink" Target="http://www.busel.org/texts/cat9uy/id5vwrce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el.org/texts/cat9uy/id5vwrcem.htm" TargetMode="External"/><Relationship Id="rId11" Type="http://schemas.openxmlformats.org/officeDocument/2006/relationships/hyperlink" Target="http://www.busel.org/texts/cat9uy/id5vwrcem.htm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busel.org/texts/cat9uy/id5vwrcey.htm" TargetMode="External"/><Relationship Id="rId15" Type="http://schemas.openxmlformats.org/officeDocument/2006/relationships/hyperlink" Target="http://www.busel.org/texts/cat9uy/id5vwwcdb.htm" TargetMode="External"/><Relationship Id="rId23" Type="http://schemas.openxmlformats.org/officeDocument/2006/relationships/hyperlink" Target="http://www.busel.org/texts/cat9uy/id5vwwcdb.htm" TargetMode="External"/><Relationship Id="rId10" Type="http://schemas.openxmlformats.org/officeDocument/2006/relationships/hyperlink" Target="http://www.busel.org/texts/cat9uy/id5vwwcdb.htm" TargetMode="External"/><Relationship Id="rId19" Type="http://schemas.openxmlformats.org/officeDocument/2006/relationships/hyperlink" Target="http://www.busel.org/texts/cat9uy/id5vwwcdb.htm" TargetMode="External"/><Relationship Id="rId4" Type="http://schemas.openxmlformats.org/officeDocument/2006/relationships/hyperlink" Target="http://www.busel.org/texts/cat9uy/id5vwrceq.htm" TargetMode="External"/><Relationship Id="rId9" Type="http://schemas.openxmlformats.org/officeDocument/2006/relationships/hyperlink" Target="http://www.busel.org/texts/cat9uy/id5vwrcem.htm" TargetMode="External"/><Relationship Id="rId14" Type="http://schemas.openxmlformats.org/officeDocument/2006/relationships/hyperlink" Target="http://www.busel.org/texts/cat9uy/id5vwrcem.htm" TargetMode="External"/><Relationship Id="rId22" Type="http://schemas.openxmlformats.org/officeDocument/2006/relationships/hyperlink" Target="http://www.busel.org/texts/cat9uy/id5vwrce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2021-06-07T12:07:00Z</dcterms:created>
  <dcterms:modified xsi:type="dcterms:W3CDTF">2021-06-08T12:29:00Z</dcterms:modified>
</cp:coreProperties>
</file>